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Times New Roman"/>
          <w:b/>
          <w:sz w:val="36"/>
          <w:szCs w:val="36"/>
        </w:rPr>
      </w:pPr>
      <w:r>
        <w:rPr>
          <w:rFonts w:hint="eastAsia" w:ascii="方正黑体_GBK" w:hAnsi="宋体" w:eastAsia="方正黑体_GBK" w:cs="Times New Roman"/>
          <w:sz w:val="32"/>
          <w:szCs w:val="32"/>
        </w:rPr>
        <w:t>附件1</w:t>
      </w: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学生伤害事故调解流程图</w:t>
      </w:r>
    </w:p>
    <w:p>
      <w:pPr>
        <w:jc w:val="center"/>
      </w:pPr>
      <w:r>
        <w:rPr>
          <w:rFonts w:hint="eastAsia"/>
        </w:rPr>
        <w:t>（法定办结时限60个工作日，承诺办结时限30个工作日）</w:t>
      </w:r>
    </w:p>
    <w:p>
      <w:pPr>
        <w:pStyle w:val="5"/>
        <w:rPr>
          <w:rFonts w:hAnsi="宋体" w:cs="宋体"/>
        </w:rPr>
      </w:pPr>
    </w:p>
    <w:p>
      <w:pPr>
        <w:jc w:val="center"/>
        <w:rPr>
          <w:b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271603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118745</wp:posOffset>
                </wp:positionV>
                <wp:extent cx="5534025" cy="6240780"/>
                <wp:effectExtent l="6350" t="6350" r="22225" b="2032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6240780"/>
                          <a:chOff x="1693" y="4325"/>
                          <a:chExt cx="8715" cy="9828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693" y="4325"/>
                            <a:ext cx="840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当事人或当事人监护人提交书面申请调解书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903" y="6509"/>
                            <a:ext cx="798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 w:val="0"/>
                                  <w:bCs w:val="0"/>
                                  <w:color w:val="auto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</w:rPr>
                                <w:t>进行调查、审核，根据调查结果，在双方自愿的前提下，依据有关法律法规，组织学校、学生双方或者三方当事人进行调解。（20个工作日）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2128" y="9317"/>
                            <a:ext cx="2640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调解成功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7528" y="9317"/>
                            <a:ext cx="2655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调解不成功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7348" y="10721"/>
                            <a:ext cx="306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建议诉求当事人向有管辖权的法院起诉。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2128" y="10877"/>
                            <a:ext cx="3345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 w:val="0"/>
                                  <w:bCs w:val="0"/>
                                  <w:color w:val="auto"/>
                                  <w:sz w:val="21"/>
                                  <w:szCs w:val="21"/>
                                </w:rPr>
                                <w:t>形成调解意见，由参加调解的当事人签字确认，并自动履行。（10个工作日）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903" y="13217"/>
                            <a:ext cx="3045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归档结案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3208" y="10097"/>
                            <a:ext cx="0" cy="70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8968" y="10097"/>
                            <a:ext cx="0" cy="70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" name="直接箭头连接符 10"/>
                        <wps:cNvCnPr/>
                        <wps:spPr>
                          <a:xfrm>
                            <a:off x="3268" y="12281"/>
                            <a:ext cx="0" cy="705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1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6208" y="5261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268" y="8225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8833" y="8225"/>
                            <a:ext cx="0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45pt;margin-top:9.35pt;height:491.4pt;width:435.75pt;z-index:252716032;mso-width-relative:page;mso-height-relative:page;" coordorigin="1693,4325" coordsize="8715,9828" o:gfxdata="UEsDBAoAAAAAAIdO4kAAAAAAAAAAAAAAAAAEAAAAZHJzL1BLAwQUAAAACACHTuJADAbJZtoAAAAL&#10;AQAADwAAAGRycy9kb3ducmV2LnhtbE2PwW7CMBBE75X6D9ZW6q3YplAgxEEVantClQqVKm4mWZKI&#10;eB3FJoG/73Jqbzuap9mZdHVxjeixC7UnA3qkQCDlvqipNPC9e3+agwjRUmEbT2jgigFW2f1dapPC&#10;D/SF/TaWgkMoJNZAFWObSBnyCp0NI98isXf0nbORZVfKorMDh7tGjpV6kc7WxB8q2+K6wvy0PTsD&#10;H4MdXp/1W785HdfX/W76+bPRaMzjg1ZLEBEv8Q+GW32uDhl3OvgzFUE0rNV4wSgf8xkIBhazyQTE&#10;4eYoPQWZpfL/huwXUEsDBBQAAAAIAIdO4kDbibyAaQQAAJcfAAAOAAAAZHJzL2Uyb0RvYy54bWzt&#10;WU2P3DQYviPxH6zc2YmTyad2tofd7l4QVCr8AG/ifEiJHdnendk7B06IOxJIFSAhAafeEOLXbNuf&#10;wWsnmY8ws51OW9RqMoeMEzuO/frx89iPTx8t6grdUiFLzmYWPrEtRFnC05LlM+vrry4/Cy0kFWEp&#10;qTijM+uOSuvR2aefnM6bmDq84FVKBYJKmIznzcwqlGriyUQmBa2JPOENZZCZcVETBbcin6SCzKH2&#10;upo4tu1P5lykjeAJlRKeXrSZ1pmpP8toor7MMkkVqmYWtE2ZqzDXa32dnJ2SOBekKcqkawY5oBU1&#10;KRl8dFnVBVEE3YjyP1XVZSK45Jk6SXg94VlWJtT0AXqD7UFvrgS/aUxf8nieN8swQWgHcTq42uSL&#10;2ycClSmM3dRCjNQwRi//+ub++28RPIDozJs8hkJXonnaPBHdg7y90x1eZKLW/9AVtDBxvVvGlS4U&#10;SuCh57lT2/EslECe70ztIOwinxQwPPo97EeuhSB76kJBMypJ8bh7Pwxw93IUOqHOnfQfnuj2LZsz&#10;bwBFchUo+XaBelqQhpr4Sx2DPlDLOP302/3fzxBuw2SKLGMkYwnh2hKgLR3twxRObYCojlHk+hu9&#10;JHEjpLqivEY6MbMEANvgjdx+LlUbkL6I/qjkVZlellVlbkR+fV4JdEtgElyaX1f7RrGKoTkMhBOY&#10;VhCYjFlFFDSobgAekuXmgxuvyPWabfPbVrNu2QWRRdsCU4MuRuK6VFSYVEFJ+pilSN01gEAGXGHp&#10;1tQ0tVBFgVp0ypRUpKz2KQkQqRggRWOiHQudUovrBVSjk9c8vYMhJSwpODBCooSFbhpR5gUE2Ayq&#10;eRfw1JZ/78ByBsBydId1SwF7ewArstsZ5Ht21IaqB1YQwXwzwMKeb2becv6MyDoGZAEwOmpvKct9&#10;I2Q5GEhXc3Pk4mATWY4/7ZDlRyNlHR9lrdYMLbC6JcOelBV4DwDL6yQ/DEbGOj5gweBvMJZZE+6t&#10;hYE7bRkL24FjpJzEvRi6NkhgK4YOlAKJHcXwqJZZ/gBaRrf2htZSDLEdBgM1dN1pR1p4ahsqHKF1&#10;VNAKBtAy+NgbWrhfwWPXGS60XLuH1rg3PMa9IchZp4c/PH/x3S8v//zj/ufnr/75Uad//xUZHeuA&#10;ds46n6bf9/ZeydKkcR27l0c7GnBYp42BbRR3N39JJYjeKp9zxsCM4AI/5Ee03oLverr6A62Fdks+&#10;8Dbeo7VAhODz7SsvCMsWb6E1FPSCQo/E/+cbRA9jw5gBe2MjjPwRG68VrY8GGxgm3EPEAfkrk2kf&#10;5ujR4TjhYGE9MkdvX3486MCb6FgJCjaDuzdr+L2ieI6/HRbYjoyfuVtRqhKEXbvCOzztVkMizxwk&#10;HKghvZWw4WLv1JBDTWklSsLyaoeF/WGJB165zmZlsQaBdf/5DaghdPoTnH7L3THDCIHea/7AILCy&#10;h4cQWDeKXw+BMHTbI4gRAnCI9Y5YwJxwwumv8am6k2p9vLx+b5acq/P0s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DAbJZtoAAAALAQAADwAAAAAAAAABACAAAAAiAAAAZHJzL2Rvd25yZXYueG1s&#10;UEsBAhQAFAAAAAgAh07iQNuJvIBpBAAAlx8AAA4AAAAAAAAAAQAgAAAAKQEAAGRycy9lMm9Eb2Mu&#10;eG1sUEsFBgAAAAAGAAYAWQEAAAQIAAAAAA==&#10;">
                <o:lock v:ext="edit" aspectratio="f"/>
                <v:rect id="_x0000_s1026" o:spid="_x0000_s1026" o:spt="1" style="position:absolute;left:1693;top:4325;height:936;width:8400;v-text-anchor:middle;" fillcolor="#FFFFFF" filled="t" stroked="t" coordsize="21600,21600" o:gfxdata="UEsDBAoAAAAAAIdO4kAAAAAAAAAAAAAAAAAEAAAAZHJzL1BLAwQUAAAACACHTuJAYn8MhbkAAADa&#10;AAAADwAAAGRycy9kb3ducmV2LnhtbEVPTYvCMBC9C/6HMAt700QPslTTHpZd8OCl3T3obWjGtthM&#10;ShNt6683guBpeLzP2WWjbcWNet841rBaKhDEpTMNVxr+/34XXyB8QDbYOiYNE3nI0vlsh4lxA+d0&#10;K0IlYgj7BDXUIXSJlL6syaJfuo44cmfXWwwR9pU0PQ4x3LZyrdRGWmw4NtTY0XdN5aW4Wg1YjKdp&#10;mo7DIPNWNT/3vCsOudafHyu1BRFoDG/xy703cT48X3lemT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J/DIW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当事人或当事人监护人提交书面申请调解书</w:t>
                        </w:r>
                      </w:p>
                    </w:txbxContent>
                  </v:textbox>
                </v:rect>
                <v:rect id="_x0000_s1026" o:spid="_x0000_s1026" o:spt="1" style="position:absolute;left:1903;top:6509;height:1560;width:7980;v-text-anchor:middle;" fillcolor="#FFFFFF" filled="t" stroked="t" coordsize="21600,21600" o:gfxdata="UEsDBAoAAAAAAIdO4kAAAAAAAAAAAAAAAAAEAAAAZHJzL1BLAwQUAAAACACHTuJAkq2S8rwAAADa&#10;AAAADwAAAGRycy9kb3ducmV2LnhtbEWPP2vDMBTE90K+g3iBbrXkDKU4VjKEBDJksZOh3R7Wi21i&#10;PRlL8Z9++qpQ6Hjc3e+4fD/bTow0+NaxhjRRIIgrZ1quNdyup7cPED4gG+wck4aFPOx3q5ccM+Mm&#10;LmgsQy0ihH2GGpoQ+kxKXzVk0SeuJ47e3Q0WQ5RDLc2AU4TbTm6Uepc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tkv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 w:val="0"/>
                            <w:bCs w:val="0"/>
                            <w:color w:val="auto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  <w:t>进行调查、审核，根据调查结果，在双方自愿的前提下，依据有关法律法规，组织学校、学生双方或者三方当事人进行调解。（20个工作日）</w:t>
                        </w:r>
                      </w:p>
                    </w:txbxContent>
                  </v:textbox>
                </v:rect>
                <v:rect id="_x0000_s1026" o:spid="_x0000_s1026" o:spt="1" style="position:absolute;left:2128;top:9317;height:696;width:2640;v-text-anchor:middle;" fillcolor="#FFFFFF" filled="t" stroked="t" coordsize="21600,21600" o:gfxdata="UEsDBAoAAAAAAIdO4kAAAAAAAAAAAAAAAAAEAAAAZHJzL1BLAwQUAAAACACHTuJA/eE3absAAADa&#10;AAAADwAAAGRycy9kb3ducmV2LnhtbEWPQYvCMBSE7wv+h/CEvdlEh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E3a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调解成功</w:t>
                        </w:r>
                      </w:p>
                    </w:txbxContent>
                  </v:textbox>
                </v:rect>
                <v:rect id="_x0000_s1026" o:spid="_x0000_s1026" o:spt="1" style="position:absolute;left:7528;top:9317;height:870;width:2655;v-text-anchor:middle;" fillcolor="#FFFFFF" filled="t" stroked="t" coordsize="21600,21600" o:gfxdata="UEsDBAoAAAAAAIdO4kAAAAAAAAAAAAAAAAAEAAAAZHJzL1BLAwQUAAAACACHTuJAcgivHbsAAADa&#10;AAAADwAAAGRycy9kb3ducmV2LnhtbEWPQYvCMBSE7wv+h/CEvdlEk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ivH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调解不成功</w:t>
                        </w:r>
                      </w:p>
                    </w:txbxContent>
                  </v:textbox>
                </v:rect>
                <v:rect id="_x0000_s1026" o:spid="_x0000_s1026" o:spt="1" style="position:absolute;left:7348;top:10721;height:1248;width:3060;v-text-anchor:middle;" fillcolor="#FFFFFF" filled="t" stroked="t" coordsize="21600,21600" o:gfxdata="UEsDBAoAAAAAAIdO4kAAAAAAAAAAAAAAAAAEAAAAZHJzL1BLAwQUAAAACACHTuJAHUQKhrsAAADa&#10;AAAADwAAAGRycy9kb3ducmV2LnhtbEWPQYvCMBSE7wv+h/CEvdlEwUWq0YMoePDS7h7W26N5tsXm&#10;pTTRtv76jSDscZiZb5jNbrCNeFDna8ca5okCQVw4U3Op4ef7OFuB8AHZYOOYNIzkYbedfGwwNa7n&#10;jB55KEWEsE9RQxVCm0rpi4os+sS1xNG7us5iiLIrpemwj3DbyIVSX9JizXGhwpb2FRW3/G41YD5c&#10;xnH87XuZNao+PLM2P2daf07nag0i0BD+w+/2yWhYwutKvA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QKh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建议诉求当事人向有管辖权的法院起诉。</w:t>
                        </w:r>
                      </w:p>
                    </w:txbxContent>
                  </v:textbox>
                </v:rect>
                <v:rect id="_x0000_s1026" o:spid="_x0000_s1026" o:spt="1" style="position:absolute;left:2128;top:10877;height:1404;width:3345;v-text-anchor:middle;" fillcolor="#FFFFFF" filled="t" stroked="t" coordsize="21600,21600" o:gfxdata="UEsDBAoAAAAAAIdO4kAAAAAAAAAAAAAAAAAEAAAAZHJzL1BLAwQUAAAACACHTuJA7ZaU8bwAAADa&#10;AAAADwAAAGRycy9kb3ducmV2LnhtbEWPP2vDMBTE90K+g3iBbrXkDqE4VjKEBDJksZOh3R7Wi21i&#10;PRlL8Z9++qpQ6Hjc3e+4fD/bTow0+NaxhjRRIIgrZ1quNdyup7cPED4gG+wck4aFPOx3q5ccM+Mm&#10;LmgsQy0ihH2GGpoQ+kxKXzVk0SeuJ47e3Q0WQ5RDLc2AU4TbTr4rtZEWW44LDfZ0aKh6lE+rAcv5&#10;a1mWz2mSRafa43fRl5dC69d1qrYgAs3hP/zXPhsNG/i9Em+A3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WlPG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 w:val="0"/>
                            <w:bCs w:val="0"/>
                            <w:color w:val="auto"/>
                            <w:sz w:val="21"/>
                            <w:szCs w:val="21"/>
                          </w:rPr>
                          <w:t>形成调解意见，由参加调解的当事人签字确认，并自动履行。（10个工作日）</w:t>
                        </w:r>
                      </w:p>
                    </w:txbxContent>
                  </v:textbox>
                </v:rect>
                <v:rect id="_x0000_s1026" o:spid="_x0000_s1026" o:spt="1" style="position:absolute;left:1903;top:13217;height:936;width:3045;v-text-anchor:middle;" fillcolor="#FFFFFF" filled="t" stroked="t" coordsize="21600,21600" o:gfxdata="UEsDBAoAAAAAAIdO4kAAAAAAAAAAAAAAAAAEAAAAZHJzL1BLAwQUAAAACACHTuJAgtoxarsAAADa&#10;AAAADwAAAGRycy9kb3ducmV2LnhtbEWPQYvCMBSE7wv+h/CEvdlED65UowdR8OCl3T2st0fzbIvN&#10;S2mibf31G0HY4zAz3zCb3WAb8aDO1441zBMFgrhwpuZSw8/3cbYC4QOywcYxaRjJw247+dhgalzP&#10;GT3yUIoIYZ+ihiqENpXSFxVZ9IlriaN3dZ3FEGVXStNhH+G2kQulltJizXGhwpb2FRW3/G41YD5c&#10;xnH87XuZNao+PLM2P2daf07nag0i0BD+w+/2yWj4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oxa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归档结案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208;top:10097;height:705;width:0;" filled="f" stroked="t" coordsize="21600,21600" o:gfxdata="UEsDBAoAAAAAAIdO4kAAAAAAAAAAAAAAAAAEAAAAZHJzL1BLAwQUAAAACACHTuJAPk1czrgAAADa&#10;AAAADwAAAGRycy9kb3ducmV2LnhtbEVPTYvCMBC9C/6HMMLeNK2ISDUKKsv2IrtWPXgbmrEtNpOS&#10;xOr++81B2OPjfa82L9OKnpxvLCtIJwkI4tLqhisF59PneAHCB2SNrWVS8EseNuvhYIWZtk8+Ul+E&#10;SsQQ9hkqqEPoMil9WZNBP7EdceRu1hkMEbpKaofPGG5aOU2SuTTYcGyosaNdTeW9eBgFePi5XvrZ&#10;V9d8p7gNfpq7/SFX6mOUJksQgV7hX/x251pB3BqvxBsg1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czr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1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968;top:10097;height:705;width:0;" filled="f" stroked="t" coordsize="21600,21600" o:gfxdata="UEsDBAoAAAAAAIdO4kAAAAAAAAAAAAAAAAAEAAAAZHJzL1BLAwQUAAAACACHTuJAUQH5VbwAAADa&#10;AAAADwAAAGRycy9kb3ducmV2LnhtbEWPT4vCMBTE7wt+h/AEb2taEVm7RkFF7EVc/+xhb4/mbVts&#10;XkoSq357IyzscZiZ3zCzxd00oiPna8sK0mECgriwuuZSwfm0ef8A4QOyxsYyKXiQh8W89zbDTNsb&#10;H6g7hlJECPsMFVQhtJmUvqjIoB/aljh6v9YZDFG6UmqHtwg3jRwlyUQarDkuVNjSqqLicrwaBbj7&#10;+vnuxtu23qe4DH6Uu/UuV2rQT5NPEIHu4T/81861gim8rsQb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B+V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1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268;top:12281;height:705;width:0;" filled="f" stroked="t" coordsize="21600,21600" o:gfxdata="UEsDBAoAAAAAAIdO4kAAAAAAAAAAAAAAAAAEAAAAZHJzL1BLAwQUAAAACACHTuJAvdMBxL0AAADb&#10;AAAADwAAAGRycy9kb3ducmV2LnhtbEWPQWvCQBCF7wX/wzJCb3UTESnRVVApzUXa2nrwNmTHJJid&#10;DbtrtP++cxB6m+G9ee+b5fruOjVQiK1nA/kkA0VcedtybeDn++3lFVRMyBY7z2TglyKsV6OnJRbW&#10;3/iLhkOqlYRwLNBAk1JfaB2rhhzGie+JRTv74DDJGmptA94k3HV6mmVz7bBlaWiwp21D1eVwdQZw&#10;/3k6DrP3vv3IcZPitAy7fWnM8zjPFqAS3dO/+XFdWsEXevlFB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0wHE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1" joinstyle="miter" endarrow="open"/>
                  <v:imagedata o:title=""/>
                  <o:lock v:ext="edit" aspectratio="f"/>
                </v:shape>
                <v:line id="_x0000_s1026" o:spid="_x0000_s1026" o:spt="20" style="position:absolute;left:6208;top:5261;height:1092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68;top:8225;height:1092;width:0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8833;top:8225;height:1092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tabs>
          <w:tab w:val="left" w:pos="0"/>
        </w:tabs>
        <w:adjustRightInd w:val="0"/>
        <w:snapToGrid w:val="0"/>
        <w:spacing w:line="320" w:lineRule="exact"/>
        <w:rPr>
          <w:rFonts w:ascii="方正书宋_GBK" w:eastAsia="方正书宋_GBK"/>
          <w:snapToGrid w:val="0"/>
          <w:color w:val="000000"/>
          <w:sz w:val="21"/>
          <w:szCs w:val="21"/>
        </w:rPr>
      </w:pPr>
    </w:p>
    <w:p>
      <w:pPr>
        <w:spacing w:line="6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304" w:right="777" w:bottom="1134" w:left="1077" w:header="851" w:footer="147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5"/>
    <w:rsid w:val="00730665"/>
    <w:rsid w:val="007D0130"/>
    <w:rsid w:val="00CF1111"/>
    <w:rsid w:val="00EF34E9"/>
    <w:rsid w:val="47792053"/>
    <w:rsid w:val="747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uiPriority w:val="0"/>
    <w:pPr>
      <w:jc w:val="left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4">
    <w:name w:val="Salutation"/>
    <w:basedOn w:val="1"/>
    <w:next w:val="1"/>
    <w:link w:val="30"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  <w:style w:type="paragraph" w:styleId="5">
    <w:name w:val="Plain Text"/>
    <w:basedOn w:val="1"/>
    <w:link w:val="25"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6">
    <w:name w:val="Balloon Text"/>
    <w:basedOn w:val="1"/>
    <w:link w:val="29"/>
    <w:semiHidden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9">
    <w:name w:val="Body Text Indent 3"/>
    <w:basedOn w:val="1"/>
    <w:link w:val="27"/>
    <w:qFormat/>
    <w:uiPriority w:val="0"/>
    <w:pPr>
      <w:spacing w:line="560" w:lineRule="exact"/>
      <w:ind w:left="1150" w:leftChars="94" w:hanging="868" w:hangingChars="310"/>
    </w:pPr>
    <w:rPr>
      <w:rFonts w:ascii="方正仿宋_GBK" w:hAnsi="Times New Roman" w:eastAsia="方正仿宋_GBK" w:cs="Times New Roman"/>
      <w:color w:val="000000"/>
      <w:sz w:val="28"/>
      <w:szCs w:val="28"/>
      <w:lang w:val="zh-CN" w:eastAsia="zh-CN"/>
    </w:rPr>
  </w:style>
  <w:style w:type="paragraph" w:styleId="10">
    <w:name w:val="Normal (Web)"/>
    <w:basedOn w:val="1"/>
    <w:unhideWhenUsed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7">
    <w:name w:val="标题 3 Char"/>
    <w:basedOn w:val="11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8">
    <w:name w:val="页眉 Char"/>
    <w:basedOn w:val="11"/>
    <w:link w:val="8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9">
    <w:name w:val="页脚 Char"/>
    <w:basedOn w:val="11"/>
    <w:link w:val="7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1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3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纯文本 Char"/>
    <w:basedOn w:val="11"/>
    <w:link w:val="5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info1"/>
    <w:qFormat/>
    <w:uiPriority w:val="0"/>
    <w:rPr>
      <w:rFonts w:cs="Times New Roman"/>
      <w:spacing w:val="15"/>
      <w:sz w:val="21"/>
      <w:szCs w:val="21"/>
    </w:rPr>
  </w:style>
  <w:style w:type="character" w:customStyle="1" w:styleId="27">
    <w:name w:val="正文文本缩进 3 Char"/>
    <w:basedOn w:val="11"/>
    <w:link w:val="9"/>
    <w:qFormat/>
    <w:uiPriority w:val="0"/>
    <w:rPr>
      <w:rFonts w:ascii="方正仿宋_GBK" w:hAnsi="Times New Roman" w:eastAsia="方正仿宋_GBK" w:cs="Times New Roman"/>
      <w:color w:val="000000"/>
      <w:sz w:val="28"/>
      <w:szCs w:val="28"/>
      <w:lang w:val="zh-CN" w:eastAsia="zh-CN"/>
    </w:rPr>
  </w:style>
  <w:style w:type="character" w:customStyle="1" w:styleId="28">
    <w:name w:val="批注文字 Char"/>
    <w:basedOn w:val="11"/>
    <w:link w:val="3"/>
    <w:semiHidden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9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称呼 Char"/>
    <w:basedOn w:val="11"/>
    <w:link w:val="4"/>
    <w:qFormat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66</Characters>
  <Lines>1</Lines>
  <Paragraphs>1</Paragraphs>
  <TotalTime>1</TotalTime>
  <ScaleCrop>false</ScaleCrop>
  <LinksUpToDate>false</LinksUpToDate>
  <CharactersWithSpaces>76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2018-05-23T11:59:00Z</dcterms:created>
  <dc:creator>fgk02</dc:creator>
  <cp:lastModifiedBy>lenovo</cp:lastModifiedBy>
  <dcterms:modified xsi:type="dcterms:W3CDTF">2018-08-30T09:55:00Z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