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479"/>
          <w:tab w:val="left" w:pos="6750"/>
        </w:tabs>
        <w:snapToGrid w:val="0"/>
        <w:spacing w:line="500" w:lineRule="exact"/>
        <w:jc w:val="left"/>
        <w:rPr>
          <w:rFonts w:hint="eastAsia" w:ascii="宋体" w:hAnsi="宋体"/>
          <w:b/>
          <w:sz w:val="44"/>
          <w:szCs w:val="44"/>
        </w:rPr>
      </w:pPr>
      <w:r>
        <w:rPr>
          <w:rFonts w:ascii="宋体" w:hAnsi="宋体"/>
          <w:b/>
          <w:sz w:val="36"/>
          <w:szCs w:val="36"/>
        </w:rPr>
        <w:tab/>
      </w:r>
      <w:r>
        <w:rPr>
          <w:rFonts w:hint="eastAsia" w:ascii="宋体" w:hAnsi="宋体"/>
          <w:b/>
          <w:sz w:val="44"/>
          <w:szCs w:val="44"/>
        </w:rPr>
        <w:t>柳州市中山中学章程</w:t>
      </w:r>
    </w:p>
    <w:p>
      <w:pPr>
        <w:tabs>
          <w:tab w:val="center" w:pos="4479"/>
          <w:tab w:val="left" w:pos="6750"/>
        </w:tabs>
        <w:snapToGrid w:val="0"/>
        <w:spacing w:line="500" w:lineRule="exact"/>
        <w:jc w:val="left"/>
        <w:rPr>
          <w:rFonts w:hint="eastAsia" w:ascii="宋体" w:hAnsi="宋体"/>
          <w:b/>
          <w:sz w:val="44"/>
          <w:szCs w:val="44"/>
        </w:rPr>
      </w:pPr>
    </w:p>
    <w:p>
      <w:pPr>
        <w:tabs>
          <w:tab w:val="center" w:pos="4479"/>
          <w:tab w:val="left" w:pos="6750"/>
        </w:tabs>
        <w:snapToGrid w:val="0"/>
        <w:spacing w:line="440" w:lineRule="exact"/>
        <w:jc w:val="left"/>
        <w:rPr>
          <w:rFonts w:ascii="宋体" w:hAnsi="宋体"/>
          <w:b/>
          <w:bCs/>
          <w:sz w:val="30"/>
          <w:szCs w:val="30"/>
        </w:rPr>
      </w:pPr>
      <w:r>
        <w:rPr>
          <w:rFonts w:ascii="宋体" w:hAnsi="宋体"/>
          <w:b/>
          <w:sz w:val="44"/>
          <w:szCs w:val="44"/>
        </w:rPr>
        <w:tab/>
      </w:r>
      <w:r>
        <w:rPr>
          <w:rFonts w:hint="eastAsia" w:ascii="宋体" w:hAnsi="宋体"/>
          <w:b/>
          <w:bCs/>
          <w:sz w:val="30"/>
          <w:szCs w:val="30"/>
          <w:lang w:eastAsia="zh-CN"/>
        </w:rPr>
        <w:t>第一章</w:t>
      </w:r>
      <w:r>
        <w:rPr>
          <w:rFonts w:hint="eastAsia" w:ascii="宋体" w:hAnsi="宋体"/>
          <w:b/>
          <w:sz w:val="44"/>
          <w:szCs w:val="44"/>
          <w:lang w:val="en-US" w:eastAsia="zh-CN"/>
        </w:rPr>
        <w:t xml:space="preserve"> </w:t>
      </w:r>
      <w:r>
        <w:rPr>
          <w:rFonts w:hint="eastAsia" w:ascii="宋体" w:hAnsi="宋体"/>
          <w:b/>
          <w:bCs/>
          <w:sz w:val="30"/>
          <w:szCs w:val="30"/>
        </w:rPr>
        <w:t>总则</w:t>
      </w:r>
    </w:p>
    <w:p>
      <w:pPr>
        <w:tabs>
          <w:tab w:val="left" w:pos="0"/>
        </w:tabs>
        <w:snapToGrid w:val="0"/>
        <w:spacing w:line="440" w:lineRule="exact"/>
        <w:ind w:left="1" w:firstLine="537" w:firstLineChars="191"/>
        <w:rPr>
          <w:rFonts w:ascii="宋体" w:hAnsi="宋体"/>
          <w:b/>
          <w:bCs/>
          <w:sz w:val="28"/>
          <w:szCs w:val="28"/>
        </w:rPr>
      </w:pPr>
      <w:r>
        <w:rPr>
          <w:rFonts w:hint="eastAsia" w:ascii="宋体" w:hAnsi="宋体"/>
          <w:b/>
          <w:bCs/>
          <w:sz w:val="28"/>
          <w:szCs w:val="28"/>
        </w:rPr>
        <w:t>第一条</w:t>
      </w:r>
      <w:r>
        <w:rPr>
          <w:rFonts w:hint="eastAsia" w:ascii="宋体" w:hAnsi="宋体"/>
          <w:b/>
          <w:bCs/>
          <w:sz w:val="28"/>
          <w:szCs w:val="28"/>
          <w:lang w:val="en-US" w:eastAsia="zh-CN"/>
        </w:rPr>
        <w:t xml:space="preserve">  </w:t>
      </w:r>
      <w:r>
        <w:rPr>
          <w:rFonts w:hint="eastAsia" w:ascii="宋体" w:hAnsi="宋体"/>
          <w:sz w:val="28"/>
          <w:szCs w:val="28"/>
        </w:rPr>
        <w:t>本单位的名称是柳州市中山中学。</w:t>
      </w:r>
    </w:p>
    <w:p>
      <w:pPr>
        <w:tabs>
          <w:tab w:val="left" w:pos="0"/>
        </w:tabs>
        <w:snapToGrid w:val="0"/>
        <w:spacing w:line="440" w:lineRule="exact"/>
        <w:ind w:firstLine="537" w:firstLineChars="191"/>
        <w:jc w:val="left"/>
        <w:rPr>
          <w:rFonts w:ascii="宋体" w:hAnsi="宋体"/>
          <w:sz w:val="28"/>
          <w:szCs w:val="28"/>
        </w:rPr>
      </w:pPr>
      <w:r>
        <w:rPr>
          <w:rFonts w:hint="eastAsia" w:ascii="宋体" w:hAnsi="宋体"/>
          <w:b/>
          <w:bCs/>
          <w:sz w:val="28"/>
          <w:szCs w:val="28"/>
        </w:rPr>
        <w:t>第二条</w:t>
      </w:r>
      <w:r>
        <w:rPr>
          <w:rFonts w:hint="eastAsia" w:ascii="宋体" w:hAnsi="宋体"/>
          <w:b/>
          <w:bCs/>
          <w:sz w:val="28"/>
          <w:szCs w:val="28"/>
          <w:lang w:val="en-US" w:eastAsia="zh-CN"/>
        </w:rPr>
        <w:t xml:space="preserve">  </w:t>
      </w:r>
      <w:r>
        <w:rPr>
          <w:rFonts w:hint="eastAsia" w:ascii="宋体" w:hAnsi="宋体"/>
          <w:sz w:val="28"/>
          <w:szCs w:val="28"/>
        </w:rPr>
        <w:t xml:space="preserve">本单位的性质是 由中国国民党革命委员会柳州市委员会自筹资金，即利用非国有资产、自愿举办、从事非营利性社会服务活动的社会组织，并隶属于民革柳州市委员会的全日制民办普通高级中学，学制三年。 </w:t>
      </w:r>
    </w:p>
    <w:p>
      <w:pPr>
        <w:spacing w:line="440" w:lineRule="exact"/>
        <w:ind w:firstLine="562" w:firstLineChars="200"/>
        <w:rPr>
          <w:rFonts w:ascii="宋体" w:hAnsi="宋体"/>
          <w:color w:val="000000"/>
          <w:sz w:val="28"/>
          <w:szCs w:val="28"/>
        </w:rPr>
      </w:pPr>
      <w:r>
        <w:rPr>
          <w:rFonts w:hint="eastAsia" w:ascii="宋体" w:hAnsi="宋体"/>
          <w:b/>
          <w:bCs/>
          <w:sz w:val="28"/>
          <w:szCs w:val="28"/>
        </w:rPr>
        <w:t>第三条</w:t>
      </w:r>
      <w:r>
        <w:rPr>
          <w:rFonts w:hint="eastAsia" w:ascii="宋体" w:hAnsi="宋体"/>
          <w:b/>
          <w:bCs/>
          <w:sz w:val="28"/>
          <w:szCs w:val="28"/>
          <w:lang w:val="en-US" w:eastAsia="zh-CN"/>
        </w:rPr>
        <w:t xml:space="preserve">  </w:t>
      </w:r>
      <w:r>
        <w:rPr>
          <w:rFonts w:hint="eastAsia" w:ascii="宋体" w:hAnsi="宋体"/>
          <w:sz w:val="28"/>
          <w:szCs w:val="28"/>
        </w:rPr>
        <w:t>本单位的宗旨是遵守宪法、法律、法规和国家政策，践行社会主义核心价值观，遵</w:t>
      </w:r>
      <w:r>
        <w:rPr>
          <w:rFonts w:hint="eastAsia" w:ascii="宋体" w:hAnsi="宋体"/>
          <w:color w:val="000000"/>
          <w:sz w:val="28"/>
          <w:szCs w:val="28"/>
        </w:rPr>
        <w:t>守社会道德风尚。充分利用社会教育资源，</w:t>
      </w:r>
      <w:r>
        <w:rPr>
          <w:rFonts w:hint="eastAsia" w:ascii="宋体" w:hAnsi="宋体"/>
          <w:sz w:val="28"/>
          <w:szCs w:val="28"/>
        </w:rPr>
        <w:t>促进教育事业的发展。为培养</w:t>
      </w:r>
      <w:r>
        <w:rPr>
          <w:rFonts w:hint="eastAsia" w:ascii="宋体" w:hAnsi="宋体"/>
          <w:color w:val="000000"/>
          <w:sz w:val="28"/>
          <w:szCs w:val="28"/>
        </w:rPr>
        <w:t>社会有用人才服务，办人民满意的民办学校。</w:t>
      </w:r>
    </w:p>
    <w:p>
      <w:pPr>
        <w:spacing w:line="440" w:lineRule="exact"/>
        <w:ind w:firstLine="560" w:firstLineChars="200"/>
        <w:rPr>
          <w:rFonts w:ascii="宋体" w:hAnsi="宋体"/>
          <w:sz w:val="28"/>
          <w:szCs w:val="28"/>
        </w:rPr>
      </w:pPr>
      <w:r>
        <w:rPr>
          <w:rFonts w:hint="eastAsia" w:ascii="宋体" w:hAnsi="宋体"/>
          <w:sz w:val="28"/>
          <w:szCs w:val="28"/>
        </w:rPr>
        <w:t>坚持中国共产党领导，以习近平新时代中国特色社会主义思想为指导，全面贯彻党的教育方针，坚持社会主义办学方向，落实立德树人的根本任务，坚持教育的公益属性，培养德智体美劳全面发展的社会主义建设者和接班人。</w:t>
      </w:r>
    </w:p>
    <w:p>
      <w:pPr>
        <w:spacing w:line="440" w:lineRule="exact"/>
        <w:ind w:firstLine="560" w:firstLineChars="200"/>
        <w:rPr>
          <w:rFonts w:ascii="宋体" w:hAnsi="宋体"/>
          <w:sz w:val="28"/>
          <w:szCs w:val="28"/>
        </w:rPr>
      </w:pPr>
      <w:r>
        <w:rPr>
          <w:rFonts w:hint="eastAsia" w:ascii="宋体" w:hAnsi="宋体"/>
          <w:sz w:val="28"/>
          <w:szCs w:val="28"/>
        </w:rPr>
        <w:t>本单位根据中国共产党章程的规定，设立中国共产党的组织，开展党的活动，为党组织的活动提供必要条件。</w:t>
      </w:r>
    </w:p>
    <w:p>
      <w:pPr>
        <w:tabs>
          <w:tab w:val="left" w:pos="0"/>
        </w:tabs>
        <w:snapToGrid w:val="0"/>
        <w:spacing w:line="440" w:lineRule="exact"/>
        <w:ind w:left="147" w:leftChars="70" w:firstLine="396" w:firstLineChars="141"/>
        <w:rPr>
          <w:rFonts w:ascii="宋体" w:hAnsi="宋体"/>
          <w:b/>
          <w:bCs/>
          <w:sz w:val="28"/>
          <w:szCs w:val="28"/>
        </w:rPr>
      </w:pPr>
      <w:r>
        <w:rPr>
          <w:rFonts w:hint="eastAsia" w:ascii="宋体" w:hAnsi="宋体"/>
          <w:b/>
          <w:bCs/>
          <w:sz w:val="28"/>
          <w:szCs w:val="28"/>
        </w:rPr>
        <w:t>第四条</w:t>
      </w:r>
      <w:r>
        <w:rPr>
          <w:rFonts w:hint="eastAsia" w:ascii="宋体" w:hAnsi="宋体"/>
          <w:b/>
          <w:bCs/>
          <w:sz w:val="28"/>
          <w:szCs w:val="28"/>
          <w:lang w:val="en-US" w:eastAsia="zh-CN"/>
        </w:rPr>
        <w:t xml:space="preserve">  </w:t>
      </w:r>
      <w:r>
        <w:rPr>
          <w:rFonts w:hint="eastAsia" w:ascii="宋体" w:hAnsi="宋体"/>
          <w:sz w:val="28"/>
          <w:szCs w:val="28"/>
        </w:rPr>
        <w:t>本单位的审批机关是柳州市行政审批局；管理机关是柳州市民政局；本单位的业务主管单位是柳州市教育局 。</w:t>
      </w:r>
    </w:p>
    <w:p>
      <w:pPr>
        <w:tabs>
          <w:tab w:val="left" w:pos="0"/>
        </w:tabs>
        <w:snapToGrid w:val="0"/>
        <w:spacing w:line="440" w:lineRule="exact"/>
        <w:ind w:firstLine="537" w:firstLineChars="191"/>
        <w:rPr>
          <w:rFonts w:ascii="宋体" w:hAnsi="宋体"/>
          <w:sz w:val="28"/>
          <w:szCs w:val="28"/>
        </w:rPr>
      </w:pPr>
      <w:r>
        <w:rPr>
          <w:rFonts w:hint="eastAsia" w:ascii="宋体" w:hAnsi="宋体"/>
          <w:b/>
          <w:bCs/>
          <w:sz w:val="28"/>
          <w:szCs w:val="28"/>
        </w:rPr>
        <w:t>第五条</w:t>
      </w:r>
      <w:r>
        <w:rPr>
          <w:rFonts w:ascii="宋体" w:hAnsi="宋体"/>
          <w:b/>
          <w:bCs/>
          <w:sz w:val="28"/>
          <w:szCs w:val="28"/>
        </w:rPr>
        <w:t> </w:t>
      </w:r>
      <w:r>
        <w:rPr>
          <w:rFonts w:hint="eastAsia" w:ascii="宋体" w:hAnsi="宋体"/>
          <w:sz w:val="28"/>
          <w:szCs w:val="28"/>
        </w:rPr>
        <w:t>本单位的住所地是 广西壮族自治区柳州市东环大道127号。</w:t>
      </w:r>
    </w:p>
    <w:p>
      <w:pPr>
        <w:numPr>
          <w:ilvl w:val="0"/>
          <w:numId w:val="1"/>
        </w:numPr>
        <w:tabs>
          <w:tab w:val="left" w:pos="0"/>
        </w:tabs>
        <w:snapToGrid w:val="0"/>
        <w:spacing w:line="440" w:lineRule="exact"/>
        <w:ind w:firstLine="537" w:firstLineChars="191"/>
        <w:rPr>
          <w:rFonts w:ascii="宋体" w:hAnsi="宋体"/>
          <w:sz w:val="28"/>
          <w:szCs w:val="28"/>
        </w:rPr>
      </w:pPr>
      <w:r>
        <w:rPr>
          <w:rFonts w:hint="eastAsia" w:ascii="宋体" w:hAnsi="宋体"/>
          <w:b/>
          <w:bCs/>
          <w:sz w:val="28"/>
          <w:szCs w:val="28"/>
          <w:lang w:val="en-US" w:eastAsia="zh-CN"/>
        </w:rPr>
        <w:t xml:space="preserve"> </w:t>
      </w:r>
      <w:r>
        <w:rPr>
          <w:rFonts w:hint="eastAsia" w:ascii="宋体" w:hAnsi="宋体"/>
          <w:sz w:val="28"/>
          <w:szCs w:val="28"/>
        </w:rPr>
        <w:t>本章程中的各项条款与法律、法规、规章不符的，以法律、法规、规章的规定为准。</w:t>
      </w:r>
      <w:r>
        <w:rPr>
          <w:rFonts w:ascii="宋体" w:hAnsi="宋体"/>
          <w:sz w:val="28"/>
          <w:szCs w:val="28"/>
        </w:rPr>
        <w:t> </w:t>
      </w:r>
    </w:p>
    <w:p>
      <w:pPr>
        <w:numPr>
          <w:numId w:val="0"/>
        </w:numPr>
        <w:tabs>
          <w:tab w:val="left" w:pos="0"/>
        </w:tabs>
        <w:snapToGrid w:val="0"/>
        <w:spacing w:line="440" w:lineRule="exact"/>
        <w:rPr>
          <w:rFonts w:ascii="宋体" w:hAnsi="宋体"/>
          <w:sz w:val="28"/>
          <w:szCs w:val="28"/>
        </w:rPr>
      </w:pPr>
    </w:p>
    <w:p>
      <w:pPr>
        <w:tabs>
          <w:tab w:val="left" w:pos="1125"/>
        </w:tabs>
        <w:snapToGrid w:val="0"/>
        <w:spacing w:line="460" w:lineRule="exact"/>
        <w:ind w:left="1125" w:hanging="1125"/>
        <w:jc w:val="center"/>
        <w:rPr>
          <w:rFonts w:ascii="宋体" w:hAnsi="宋体"/>
          <w:b/>
          <w:bCs/>
          <w:sz w:val="28"/>
          <w:szCs w:val="28"/>
        </w:rPr>
      </w:pPr>
      <w:r>
        <w:rPr>
          <w:rFonts w:hint="eastAsia" w:ascii="宋体" w:hAnsi="宋体"/>
          <w:b/>
          <w:bCs/>
          <w:sz w:val="28"/>
          <w:szCs w:val="28"/>
        </w:rPr>
        <w:t>第二章</w:t>
      </w:r>
      <w:r>
        <w:rPr>
          <w:rFonts w:ascii="宋体" w:hAnsi="宋体"/>
          <w:b/>
          <w:bCs/>
          <w:sz w:val="28"/>
          <w:szCs w:val="28"/>
        </w:rPr>
        <w:t> </w:t>
      </w:r>
      <w:r>
        <w:rPr>
          <w:rFonts w:hint="eastAsia" w:ascii="宋体" w:hAnsi="宋体"/>
          <w:b/>
          <w:bCs/>
          <w:sz w:val="28"/>
          <w:szCs w:val="28"/>
        </w:rPr>
        <w:t>举办者、开办资金和办学规模、</w:t>
      </w:r>
    </w:p>
    <w:p>
      <w:pPr>
        <w:tabs>
          <w:tab w:val="left" w:pos="1125"/>
        </w:tabs>
        <w:snapToGrid w:val="0"/>
        <w:spacing w:line="460" w:lineRule="exact"/>
        <w:ind w:left="1125" w:hanging="1125"/>
        <w:jc w:val="center"/>
        <w:rPr>
          <w:rFonts w:ascii="宋体" w:hAnsi="宋体"/>
          <w:b/>
          <w:bCs/>
          <w:sz w:val="28"/>
          <w:szCs w:val="28"/>
        </w:rPr>
      </w:pPr>
      <w:r>
        <w:rPr>
          <w:rFonts w:hint="eastAsia" w:ascii="宋体" w:hAnsi="宋体"/>
          <w:b/>
          <w:bCs/>
          <w:sz w:val="28"/>
          <w:szCs w:val="28"/>
        </w:rPr>
        <w:t xml:space="preserve">        办学层次、办学形式、业务范围</w:t>
      </w:r>
    </w:p>
    <w:p>
      <w:pPr>
        <w:tabs>
          <w:tab w:val="left" w:pos="0"/>
        </w:tabs>
        <w:snapToGrid w:val="0"/>
        <w:spacing w:line="460" w:lineRule="exact"/>
        <w:ind w:firstLine="537" w:firstLineChars="191"/>
        <w:jc w:val="left"/>
        <w:rPr>
          <w:rFonts w:ascii="宋体" w:hAnsi="宋体"/>
          <w:sz w:val="28"/>
          <w:szCs w:val="28"/>
        </w:rPr>
      </w:pPr>
      <w:r>
        <w:rPr>
          <w:rFonts w:hint="eastAsia" w:ascii="宋体" w:hAnsi="宋体"/>
          <w:b/>
          <w:bCs/>
          <w:sz w:val="28"/>
          <w:szCs w:val="28"/>
        </w:rPr>
        <w:t xml:space="preserve">第七条 </w:t>
      </w:r>
      <w:r>
        <w:rPr>
          <w:rFonts w:hint="eastAsia" w:ascii="宋体" w:hAnsi="宋体"/>
          <w:b/>
          <w:bCs/>
          <w:sz w:val="28"/>
          <w:szCs w:val="28"/>
          <w:lang w:val="en-US" w:eastAsia="zh-CN"/>
        </w:rPr>
        <w:t xml:space="preserve"> </w:t>
      </w:r>
      <w:r>
        <w:rPr>
          <w:rFonts w:hint="eastAsia" w:ascii="宋体" w:hAnsi="宋体"/>
          <w:sz w:val="28"/>
          <w:szCs w:val="28"/>
        </w:rPr>
        <w:t>本单位的举办者是 中国国民党革命委员会柳州市委会</w:t>
      </w:r>
      <w:r>
        <w:rPr>
          <w:rFonts w:hint="eastAsia" w:ascii="宋体" w:hAnsi="宋体"/>
          <w:sz w:val="28"/>
          <w:szCs w:val="28"/>
          <w:lang w:eastAsia="zh-CN"/>
        </w:rPr>
        <w:t>。</w:t>
      </w:r>
      <w:r>
        <w:rPr>
          <w:rFonts w:hint="eastAsia" w:ascii="宋体" w:hAnsi="宋体"/>
          <w:sz w:val="28"/>
          <w:szCs w:val="28"/>
        </w:rPr>
        <w:t>举办者享有下列权利：</w:t>
      </w:r>
    </w:p>
    <w:p>
      <w:pPr>
        <w:tabs>
          <w:tab w:val="left" w:pos="0"/>
        </w:tabs>
        <w:snapToGrid w:val="0"/>
        <w:spacing w:line="460" w:lineRule="exact"/>
        <w:ind w:firstLine="534" w:firstLineChars="191"/>
        <w:jc w:val="left"/>
        <w:rPr>
          <w:rFonts w:ascii="宋体" w:hAnsi="宋体"/>
          <w:sz w:val="28"/>
          <w:szCs w:val="28"/>
        </w:rPr>
      </w:pPr>
      <w:r>
        <w:rPr>
          <w:rFonts w:hint="eastAsia" w:ascii="宋体" w:hAnsi="宋体"/>
          <w:sz w:val="28"/>
          <w:szCs w:val="28"/>
        </w:rPr>
        <w:t>（一）了解和查阅本单位经营状况和财务状况；</w:t>
      </w:r>
    </w:p>
    <w:p>
      <w:pPr>
        <w:tabs>
          <w:tab w:val="left" w:pos="0"/>
          <w:tab w:val="right" w:pos="8958"/>
        </w:tabs>
        <w:snapToGrid w:val="0"/>
        <w:spacing w:line="460" w:lineRule="exact"/>
        <w:ind w:firstLine="534" w:firstLineChars="191"/>
        <w:jc w:val="left"/>
        <w:rPr>
          <w:rFonts w:ascii="宋体" w:hAnsi="宋体"/>
          <w:sz w:val="28"/>
          <w:szCs w:val="28"/>
        </w:rPr>
      </w:pPr>
      <w:r>
        <w:rPr>
          <w:rFonts w:hint="eastAsia" w:ascii="宋体" w:hAnsi="宋体"/>
          <w:sz w:val="28"/>
          <w:szCs w:val="28"/>
        </w:rPr>
        <w:t>（二）决定和任免董事和监事；</w:t>
      </w:r>
      <w:r>
        <w:rPr>
          <w:rFonts w:ascii="宋体" w:hAnsi="宋体"/>
          <w:sz w:val="28"/>
          <w:szCs w:val="28"/>
        </w:rPr>
        <w:tab/>
      </w:r>
    </w:p>
    <w:p>
      <w:pPr>
        <w:tabs>
          <w:tab w:val="left" w:pos="0"/>
        </w:tabs>
        <w:snapToGrid w:val="0"/>
        <w:spacing w:line="460" w:lineRule="exact"/>
        <w:ind w:firstLine="534" w:firstLineChars="191"/>
        <w:rPr>
          <w:rFonts w:ascii="宋体" w:hAnsi="宋体"/>
          <w:sz w:val="28"/>
          <w:szCs w:val="28"/>
        </w:rPr>
      </w:pPr>
      <w:r>
        <w:rPr>
          <w:rFonts w:hint="eastAsia" w:ascii="宋体" w:hAnsi="宋体"/>
          <w:sz w:val="28"/>
          <w:szCs w:val="28"/>
        </w:rPr>
        <w:t>（三）有权查阅董事会会议记录和本单位财务会计报告；</w:t>
      </w:r>
    </w:p>
    <w:p>
      <w:pPr>
        <w:tabs>
          <w:tab w:val="left" w:pos="0"/>
        </w:tabs>
        <w:snapToGrid w:val="0"/>
        <w:spacing w:line="460" w:lineRule="exact"/>
        <w:ind w:firstLine="534" w:firstLineChars="191"/>
        <w:jc w:val="left"/>
        <w:rPr>
          <w:rFonts w:ascii="宋体" w:hAnsi="宋体"/>
          <w:sz w:val="28"/>
          <w:szCs w:val="28"/>
        </w:rPr>
      </w:pPr>
      <w:r>
        <w:rPr>
          <w:rFonts w:hint="eastAsia" w:ascii="宋体" w:hAnsi="宋体"/>
          <w:sz w:val="28"/>
          <w:szCs w:val="28"/>
        </w:rPr>
        <w:t>（四）本章程规定的其他权利。</w:t>
      </w:r>
    </w:p>
    <w:p>
      <w:pPr>
        <w:tabs>
          <w:tab w:val="left" w:pos="0"/>
        </w:tabs>
        <w:snapToGrid w:val="0"/>
        <w:spacing w:line="460" w:lineRule="exact"/>
        <w:ind w:firstLine="537" w:firstLineChars="191"/>
        <w:jc w:val="left"/>
        <w:rPr>
          <w:rFonts w:hint="eastAsia" w:ascii="宋体" w:hAnsi="宋体"/>
          <w:sz w:val="28"/>
          <w:szCs w:val="28"/>
          <w:lang w:eastAsia="zh-CN"/>
        </w:rPr>
      </w:pPr>
      <w:r>
        <w:rPr>
          <w:rFonts w:hint="eastAsia" w:ascii="宋体" w:hAnsi="宋体"/>
          <w:b/>
          <w:bCs/>
          <w:sz w:val="28"/>
          <w:szCs w:val="28"/>
        </w:rPr>
        <w:t xml:space="preserve">第八条 </w:t>
      </w:r>
      <w:r>
        <w:rPr>
          <w:rFonts w:hint="eastAsia" w:ascii="宋体" w:hAnsi="宋体"/>
          <w:b/>
          <w:bCs/>
          <w:sz w:val="28"/>
          <w:szCs w:val="28"/>
          <w:lang w:val="en-US" w:eastAsia="zh-CN"/>
        </w:rPr>
        <w:t xml:space="preserve"> </w:t>
      </w:r>
      <w:r>
        <w:rPr>
          <w:rFonts w:hint="eastAsia" w:ascii="宋体" w:hAnsi="宋体"/>
          <w:sz w:val="28"/>
          <w:szCs w:val="28"/>
        </w:rPr>
        <w:t>本单位开办资金：贰拾万元整；出资者：中国国民党革命委员会柳州市委员会（简称民革柳州市委会）自筹资金</w:t>
      </w:r>
      <w:r>
        <w:rPr>
          <w:rFonts w:hint="eastAsia" w:ascii="宋体" w:hAnsi="宋体"/>
          <w:sz w:val="28"/>
          <w:szCs w:val="28"/>
          <w:lang w:eastAsia="zh-CN"/>
        </w:rPr>
        <w:t>。</w:t>
      </w:r>
    </w:p>
    <w:p>
      <w:pPr>
        <w:tabs>
          <w:tab w:val="left" w:pos="0"/>
        </w:tabs>
        <w:snapToGrid w:val="0"/>
        <w:spacing w:line="460" w:lineRule="exact"/>
        <w:ind w:firstLine="537" w:firstLineChars="191"/>
        <w:jc w:val="left"/>
        <w:rPr>
          <w:rFonts w:ascii="宋体" w:hAnsi="宋体"/>
          <w:bCs/>
          <w:sz w:val="28"/>
          <w:szCs w:val="28"/>
        </w:rPr>
      </w:pPr>
      <w:r>
        <w:rPr>
          <w:rFonts w:hint="eastAsia" w:ascii="宋体" w:hAnsi="宋体"/>
          <w:b/>
          <w:bCs/>
          <w:sz w:val="28"/>
          <w:szCs w:val="28"/>
        </w:rPr>
        <w:t>第九条</w:t>
      </w:r>
      <w:r>
        <w:rPr>
          <w:rFonts w:hint="eastAsia" w:ascii="宋体" w:hAnsi="宋体"/>
          <w:b/>
          <w:bCs/>
          <w:sz w:val="28"/>
          <w:szCs w:val="28"/>
          <w:lang w:val="en-US" w:eastAsia="zh-CN"/>
        </w:rPr>
        <w:t xml:space="preserve">  </w:t>
      </w:r>
      <w:r>
        <w:rPr>
          <w:rFonts w:hint="eastAsia" w:ascii="宋体" w:hAnsi="宋体"/>
          <w:sz w:val="28"/>
          <w:szCs w:val="28"/>
        </w:rPr>
        <w:t>本单位的</w:t>
      </w:r>
      <w:r>
        <w:rPr>
          <w:rFonts w:hint="eastAsia" w:ascii="宋体" w:hAnsi="宋体"/>
          <w:bCs/>
          <w:sz w:val="28"/>
          <w:szCs w:val="28"/>
        </w:rPr>
        <w:t>办学规模、办学层次、办学形式、业务范围</w:t>
      </w:r>
      <w:r>
        <w:rPr>
          <w:rFonts w:hint="eastAsia" w:ascii="宋体" w:hAnsi="宋体"/>
          <w:sz w:val="28"/>
          <w:szCs w:val="28"/>
        </w:rPr>
        <w:t>：</w:t>
      </w:r>
    </w:p>
    <w:p>
      <w:pPr>
        <w:tabs>
          <w:tab w:val="left" w:pos="0"/>
        </w:tabs>
        <w:snapToGrid w:val="0"/>
        <w:spacing w:line="460" w:lineRule="exact"/>
        <w:ind w:firstLine="700" w:firstLineChars="250"/>
        <w:jc w:val="left"/>
        <w:rPr>
          <w:rFonts w:hint="eastAsia" w:ascii="宋体" w:hAnsi="宋体" w:eastAsia="宋体"/>
          <w:bCs/>
          <w:sz w:val="28"/>
          <w:szCs w:val="28"/>
          <w:lang w:eastAsia="zh-CN"/>
        </w:rPr>
      </w:pPr>
      <w:r>
        <w:rPr>
          <w:rFonts w:hint="eastAsia" w:ascii="宋体" w:hAnsi="宋体"/>
          <w:sz w:val="28"/>
          <w:szCs w:val="28"/>
        </w:rPr>
        <w:t>（一）</w:t>
      </w:r>
      <w:r>
        <w:rPr>
          <w:rFonts w:hint="eastAsia" w:ascii="宋体" w:hAnsi="宋体"/>
          <w:bCs/>
          <w:sz w:val="28"/>
          <w:szCs w:val="28"/>
        </w:rPr>
        <w:t>办学规模</w:t>
      </w:r>
      <w:r>
        <w:rPr>
          <w:rFonts w:hint="eastAsia" w:ascii="宋体" w:hAnsi="宋体"/>
          <w:bCs/>
          <w:sz w:val="28"/>
          <w:szCs w:val="28"/>
          <w:lang w:eastAsia="zh-CN"/>
        </w:rPr>
        <w:t>：</w:t>
      </w:r>
      <w:r>
        <w:rPr>
          <w:rFonts w:hint="eastAsia" w:ascii="宋体" w:hAnsi="宋体"/>
          <w:bCs/>
          <w:sz w:val="28"/>
          <w:szCs w:val="28"/>
        </w:rPr>
        <w:t>40个教学班</w:t>
      </w:r>
      <w:r>
        <w:rPr>
          <w:rFonts w:hint="eastAsia" w:ascii="宋体" w:hAnsi="宋体"/>
          <w:bCs/>
          <w:sz w:val="28"/>
          <w:szCs w:val="28"/>
          <w:lang w:eastAsia="zh-CN"/>
        </w:rPr>
        <w:t>；</w:t>
      </w:r>
    </w:p>
    <w:p>
      <w:pPr>
        <w:tabs>
          <w:tab w:val="left" w:pos="0"/>
        </w:tabs>
        <w:snapToGrid w:val="0"/>
        <w:spacing w:line="460" w:lineRule="exact"/>
        <w:ind w:firstLine="700" w:firstLineChars="250"/>
        <w:jc w:val="left"/>
        <w:rPr>
          <w:rFonts w:hint="eastAsia" w:ascii="宋体" w:hAnsi="宋体" w:eastAsia="宋体"/>
          <w:bCs/>
          <w:sz w:val="28"/>
          <w:szCs w:val="28"/>
          <w:lang w:eastAsia="zh-CN"/>
        </w:rPr>
      </w:pPr>
      <w:r>
        <w:rPr>
          <w:rFonts w:hint="eastAsia" w:ascii="宋体" w:hAnsi="宋体"/>
          <w:bCs/>
          <w:sz w:val="28"/>
          <w:szCs w:val="28"/>
        </w:rPr>
        <w:t>（二）办学层次</w:t>
      </w:r>
      <w:r>
        <w:rPr>
          <w:rFonts w:hint="eastAsia" w:ascii="宋体" w:hAnsi="宋体"/>
          <w:bCs/>
          <w:sz w:val="28"/>
          <w:szCs w:val="28"/>
          <w:lang w:eastAsia="zh-CN"/>
        </w:rPr>
        <w:t>：</w:t>
      </w:r>
      <w:r>
        <w:rPr>
          <w:rFonts w:hint="eastAsia" w:ascii="宋体" w:hAnsi="宋体"/>
          <w:bCs/>
          <w:sz w:val="28"/>
          <w:szCs w:val="28"/>
        </w:rPr>
        <w:t>高中学历教育</w:t>
      </w:r>
      <w:r>
        <w:rPr>
          <w:rFonts w:hint="eastAsia" w:ascii="宋体" w:hAnsi="宋体"/>
          <w:bCs/>
          <w:sz w:val="28"/>
          <w:szCs w:val="28"/>
          <w:lang w:eastAsia="zh-CN"/>
        </w:rPr>
        <w:t>；</w:t>
      </w:r>
    </w:p>
    <w:p>
      <w:pPr>
        <w:tabs>
          <w:tab w:val="left" w:pos="0"/>
        </w:tabs>
        <w:snapToGrid w:val="0"/>
        <w:spacing w:line="460" w:lineRule="exact"/>
        <w:ind w:firstLine="700" w:firstLineChars="250"/>
        <w:jc w:val="left"/>
        <w:rPr>
          <w:rFonts w:hint="eastAsia" w:ascii="宋体" w:hAnsi="宋体" w:eastAsia="宋体"/>
          <w:bCs/>
          <w:sz w:val="28"/>
          <w:szCs w:val="28"/>
          <w:lang w:eastAsia="zh-CN"/>
        </w:rPr>
      </w:pPr>
      <w:r>
        <w:rPr>
          <w:rFonts w:hint="eastAsia" w:ascii="宋体" w:hAnsi="宋体"/>
          <w:bCs/>
          <w:sz w:val="28"/>
          <w:szCs w:val="28"/>
        </w:rPr>
        <w:t>（三）办学形式</w:t>
      </w:r>
      <w:r>
        <w:rPr>
          <w:rFonts w:hint="eastAsia" w:ascii="宋体" w:hAnsi="宋体"/>
          <w:bCs/>
          <w:sz w:val="28"/>
          <w:szCs w:val="28"/>
          <w:lang w:eastAsia="zh-CN"/>
        </w:rPr>
        <w:t>：</w:t>
      </w:r>
      <w:r>
        <w:rPr>
          <w:rFonts w:ascii="宋体" w:hAnsi="宋体"/>
          <w:bCs/>
          <w:sz w:val="28"/>
          <w:szCs w:val="28"/>
        </w:rPr>
        <w:t>全日制</w:t>
      </w:r>
      <w:r>
        <w:rPr>
          <w:rFonts w:hint="eastAsia" w:ascii="宋体" w:hAnsi="宋体"/>
          <w:bCs/>
          <w:sz w:val="28"/>
          <w:szCs w:val="28"/>
          <w:lang w:eastAsia="zh-CN"/>
        </w:rPr>
        <w:t>；</w:t>
      </w:r>
    </w:p>
    <w:p>
      <w:pPr>
        <w:tabs>
          <w:tab w:val="left" w:pos="0"/>
        </w:tabs>
        <w:snapToGrid w:val="0"/>
        <w:spacing w:line="460" w:lineRule="exact"/>
        <w:ind w:firstLine="700" w:firstLineChars="250"/>
        <w:jc w:val="left"/>
        <w:rPr>
          <w:rFonts w:hint="eastAsia" w:ascii="宋体" w:hAnsi="宋体" w:eastAsia="宋体"/>
          <w:bCs/>
          <w:sz w:val="28"/>
          <w:szCs w:val="28"/>
          <w:lang w:eastAsia="zh-CN"/>
        </w:rPr>
      </w:pPr>
      <w:r>
        <w:rPr>
          <w:rFonts w:hint="eastAsia" w:ascii="宋体" w:hAnsi="宋体"/>
          <w:bCs/>
          <w:sz w:val="28"/>
          <w:szCs w:val="28"/>
        </w:rPr>
        <w:t>（四）业务范围</w:t>
      </w:r>
      <w:r>
        <w:rPr>
          <w:rFonts w:hint="eastAsia" w:ascii="宋体" w:hAnsi="宋体"/>
          <w:bCs/>
          <w:sz w:val="28"/>
          <w:szCs w:val="28"/>
          <w:lang w:eastAsia="zh-CN"/>
        </w:rPr>
        <w:t>：</w:t>
      </w:r>
      <w:r>
        <w:rPr>
          <w:rFonts w:ascii="宋体" w:hAnsi="宋体"/>
          <w:bCs/>
          <w:sz w:val="28"/>
          <w:szCs w:val="28"/>
        </w:rPr>
        <w:t>普通高中</w:t>
      </w:r>
      <w:r>
        <w:rPr>
          <w:rFonts w:hint="eastAsia" w:ascii="宋体" w:hAnsi="宋体"/>
          <w:bCs/>
          <w:sz w:val="28"/>
          <w:szCs w:val="28"/>
          <w:lang w:eastAsia="zh-CN"/>
        </w:rPr>
        <w:t>。</w:t>
      </w:r>
    </w:p>
    <w:p>
      <w:pPr>
        <w:tabs>
          <w:tab w:val="left" w:pos="1125"/>
        </w:tabs>
        <w:snapToGrid w:val="0"/>
        <w:spacing w:line="460" w:lineRule="exact"/>
        <w:ind w:left="1125" w:hanging="1125"/>
        <w:jc w:val="center"/>
        <w:rPr>
          <w:rFonts w:hint="eastAsia" w:ascii="宋体" w:hAnsi="宋体"/>
          <w:b/>
          <w:bCs/>
          <w:sz w:val="28"/>
          <w:szCs w:val="28"/>
        </w:rPr>
      </w:pPr>
    </w:p>
    <w:p>
      <w:pPr>
        <w:tabs>
          <w:tab w:val="left" w:pos="1125"/>
        </w:tabs>
        <w:snapToGrid w:val="0"/>
        <w:spacing w:line="460" w:lineRule="exact"/>
        <w:ind w:left="1125" w:hanging="1125"/>
        <w:jc w:val="center"/>
        <w:rPr>
          <w:rFonts w:ascii="宋体" w:hAnsi="宋体"/>
          <w:b/>
          <w:bCs/>
          <w:sz w:val="28"/>
          <w:szCs w:val="28"/>
        </w:rPr>
      </w:pPr>
      <w:r>
        <w:rPr>
          <w:rFonts w:hint="eastAsia" w:ascii="宋体" w:hAnsi="宋体"/>
          <w:b/>
          <w:bCs/>
          <w:sz w:val="28"/>
          <w:szCs w:val="28"/>
        </w:rPr>
        <w:t>第三章</w:t>
      </w:r>
      <w:r>
        <w:rPr>
          <w:rFonts w:ascii="宋体" w:hAnsi="宋体"/>
          <w:b/>
          <w:bCs/>
          <w:sz w:val="28"/>
          <w:szCs w:val="28"/>
        </w:rPr>
        <w:t> </w:t>
      </w:r>
      <w:r>
        <w:rPr>
          <w:rFonts w:hint="eastAsia" w:ascii="宋体" w:hAnsi="宋体"/>
          <w:b/>
          <w:bCs/>
          <w:sz w:val="28"/>
          <w:szCs w:val="28"/>
        </w:rPr>
        <w:t>组织管理制度</w:t>
      </w:r>
    </w:p>
    <w:p>
      <w:pPr>
        <w:tabs>
          <w:tab w:val="left" w:pos="0"/>
        </w:tabs>
        <w:snapToGrid w:val="0"/>
        <w:spacing w:line="460" w:lineRule="exact"/>
        <w:ind w:firstLine="537" w:firstLineChars="191"/>
        <w:jc w:val="left"/>
        <w:rPr>
          <w:rFonts w:ascii="宋体" w:hAnsi="宋体"/>
          <w:sz w:val="28"/>
          <w:szCs w:val="28"/>
        </w:rPr>
      </w:pPr>
      <w:r>
        <w:rPr>
          <w:rFonts w:hint="eastAsia" w:ascii="宋体" w:hAnsi="宋体"/>
          <w:b/>
          <w:bCs/>
          <w:sz w:val="28"/>
          <w:szCs w:val="28"/>
        </w:rPr>
        <w:t>第十条</w:t>
      </w:r>
      <w:r>
        <w:rPr>
          <w:rFonts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本单位设董事会，其成员为9人。董事会是本单位的决策机构。</w:t>
      </w:r>
    </w:p>
    <w:p>
      <w:pPr>
        <w:spacing w:line="460" w:lineRule="exact"/>
        <w:ind w:firstLine="560" w:firstLineChars="200"/>
        <w:rPr>
          <w:rFonts w:ascii="宋体" w:hAnsi="宋体"/>
          <w:sz w:val="28"/>
          <w:szCs w:val="28"/>
        </w:rPr>
      </w:pPr>
      <w:r>
        <w:rPr>
          <w:rFonts w:hint="eastAsia" w:ascii="宋体" w:hAnsi="宋体"/>
          <w:sz w:val="28"/>
          <w:szCs w:val="28"/>
        </w:rPr>
        <w:t>学校董事会成员依照《民办教育促进法》的要求由举办者民革柳州市委员会任免的代表、校长、教职工代表组成，是学校的决策机构。</w:t>
      </w:r>
    </w:p>
    <w:p>
      <w:pPr>
        <w:spacing w:line="460" w:lineRule="exact"/>
        <w:ind w:firstLine="560" w:firstLineChars="200"/>
        <w:rPr>
          <w:rFonts w:ascii="宋体" w:hAnsi="宋体"/>
          <w:sz w:val="28"/>
          <w:szCs w:val="28"/>
        </w:rPr>
      </w:pPr>
      <w:r>
        <w:rPr>
          <w:rFonts w:hint="eastAsia" w:ascii="宋体" w:hAnsi="宋体"/>
          <w:sz w:val="28"/>
          <w:szCs w:val="28"/>
        </w:rPr>
        <w:t>董事会设9名董事，其中设董事长1名。董事长及其他8名董事均由民革柳州市委员会任免，其中，1名董事由校长担任、1名董事由教职工代表担任，其他董事由民革柳州市委员会任免。董事、董事长任期3年，任期届满自动免职，由民革柳州市委员会重新任免。董事长和董事名单报审批机构备案。董事长、董事每届任期3年，董事长最多任期不得超过两届。</w:t>
      </w:r>
    </w:p>
    <w:p>
      <w:pPr>
        <w:spacing w:line="460" w:lineRule="exact"/>
        <w:ind w:firstLine="562" w:firstLineChars="200"/>
        <w:rPr>
          <w:rFonts w:ascii="宋体" w:hAnsi="宋体"/>
          <w:sz w:val="28"/>
          <w:szCs w:val="28"/>
        </w:rPr>
      </w:pPr>
      <w:r>
        <w:rPr>
          <w:rFonts w:hint="eastAsia" w:ascii="宋体" w:hAnsi="宋体"/>
          <w:b/>
          <w:sz w:val="28"/>
          <w:szCs w:val="28"/>
        </w:rPr>
        <w:t>第十一条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董事会行使下列事项的决定权：</w:t>
      </w:r>
    </w:p>
    <w:p>
      <w:pPr>
        <w:spacing w:line="460" w:lineRule="exact"/>
        <w:ind w:firstLine="560" w:firstLineChars="200"/>
        <w:rPr>
          <w:rFonts w:ascii="宋体" w:hAnsi="宋体"/>
          <w:sz w:val="28"/>
          <w:szCs w:val="28"/>
        </w:rPr>
      </w:pPr>
      <w:r>
        <w:rPr>
          <w:rFonts w:hint="eastAsia" w:ascii="宋体" w:hAnsi="宋体"/>
          <w:sz w:val="28"/>
          <w:szCs w:val="28"/>
        </w:rPr>
        <w:t>（一）决定学校的发展规划，决定办学模式；</w:t>
      </w:r>
    </w:p>
    <w:p>
      <w:pPr>
        <w:spacing w:line="460" w:lineRule="exact"/>
        <w:ind w:firstLine="560" w:firstLineChars="200"/>
        <w:rPr>
          <w:rFonts w:ascii="宋体" w:hAnsi="宋体"/>
          <w:sz w:val="28"/>
          <w:szCs w:val="28"/>
        </w:rPr>
      </w:pPr>
      <w:r>
        <w:rPr>
          <w:rFonts w:hint="eastAsia" w:ascii="宋体" w:hAnsi="宋体"/>
          <w:sz w:val="28"/>
          <w:szCs w:val="28"/>
        </w:rPr>
        <w:t>（二）制定学校的经费筹措方案，审核预算、决算；</w:t>
      </w:r>
    </w:p>
    <w:p>
      <w:pPr>
        <w:spacing w:line="460" w:lineRule="exact"/>
        <w:ind w:firstLine="560" w:firstLineChars="200"/>
        <w:rPr>
          <w:rFonts w:ascii="宋体" w:hAnsi="宋体"/>
          <w:sz w:val="28"/>
          <w:szCs w:val="28"/>
        </w:rPr>
      </w:pPr>
      <w:r>
        <w:rPr>
          <w:rFonts w:hint="eastAsia" w:ascii="宋体" w:hAnsi="宋体"/>
          <w:sz w:val="28"/>
          <w:szCs w:val="28"/>
        </w:rPr>
        <w:t>（三）决定学校的分立、合并、变更、终止；</w:t>
      </w:r>
    </w:p>
    <w:p>
      <w:pPr>
        <w:spacing w:line="460" w:lineRule="exact"/>
        <w:ind w:firstLine="560" w:firstLineChars="200"/>
        <w:rPr>
          <w:rFonts w:ascii="宋体" w:hAnsi="宋体"/>
          <w:sz w:val="28"/>
          <w:szCs w:val="28"/>
        </w:rPr>
      </w:pPr>
      <w:r>
        <w:rPr>
          <w:rFonts w:hint="eastAsia" w:ascii="宋体" w:hAnsi="宋体"/>
          <w:sz w:val="28"/>
          <w:szCs w:val="28"/>
        </w:rPr>
        <w:t>（四）聘任或解聘校长；</w:t>
      </w:r>
    </w:p>
    <w:p>
      <w:pPr>
        <w:spacing w:line="460" w:lineRule="exact"/>
        <w:ind w:firstLine="560" w:firstLineChars="200"/>
        <w:rPr>
          <w:rFonts w:ascii="宋体" w:hAnsi="宋体"/>
          <w:sz w:val="28"/>
          <w:szCs w:val="28"/>
        </w:rPr>
      </w:pPr>
      <w:r>
        <w:rPr>
          <w:rFonts w:hint="eastAsia" w:ascii="宋体" w:hAnsi="宋体"/>
          <w:sz w:val="28"/>
          <w:szCs w:val="28"/>
        </w:rPr>
        <w:t>（五）提出学校的章程修改议案，报民革柳州市委会审议决定；</w:t>
      </w:r>
    </w:p>
    <w:p>
      <w:pPr>
        <w:spacing w:line="460" w:lineRule="exact"/>
        <w:ind w:firstLine="560" w:firstLineChars="200"/>
        <w:rPr>
          <w:rFonts w:ascii="宋体" w:hAnsi="宋体"/>
          <w:sz w:val="28"/>
          <w:szCs w:val="28"/>
        </w:rPr>
      </w:pPr>
      <w:r>
        <w:rPr>
          <w:rFonts w:hint="eastAsia" w:ascii="宋体" w:hAnsi="宋体"/>
          <w:sz w:val="28"/>
          <w:szCs w:val="28"/>
        </w:rPr>
        <w:t>（六）制定学校的重大规章制度；</w:t>
      </w:r>
    </w:p>
    <w:p>
      <w:pPr>
        <w:spacing w:line="460" w:lineRule="exact"/>
        <w:ind w:firstLine="560" w:firstLineChars="200"/>
        <w:rPr>
          <w:rFonts w:ascii="宋体" w:hAnsi="宋体"/>
          <w:sz w:val="28"/>
          <w:szCs w:val="28"/>
        </w:rPr>
      </w:pPr>
      <w:r>
        <w:rPr>
          <w:rFonts w:hint="eastAsia" w:ascii="宋体" w:hAnsi="宋体"/>
          <w:sz w:val="28"/>
          <w:szCs w:val="28"/>
        </w:rPr>
        <w:t>（七）审核决定教职工的聘任和工资方案；</w:t>
      </w:r>
    </w:p>
    <w:p>
      <w:pPr>
        <w:spacing w:line="460" w:lineRule="exact"/>
        <w:ind w:firstLine="560" w:firstLineChars="200"/>
        <w:rPr>
          <w:rFonts w:ascii="宋体" w:hAnsi="宋体"/>
          <w:sz w:val="28"/>
          <w:szCs w:val="28"/>
        </w:rPr>
      </w:pPr>
      <w:r>
        <w:rPr>
          <w:rFonts w:hint="eastAsia" w:ascii="宋体" w:hAnsi="宋体"/>
          <w:sz w:val="28"/>
          <w:szCs w:val="28"/>
        </w:rPr>
        <w:t>（八）决定其他重大事项。</w:t>
      </w:r>
    </w:p>
    <w:p>
      <w:pPr>
        <w:spacing w:line="460" w:lineRule="exact"/>
        <w:ind w:firstLine="562" w:firstLineChars="200"/>
        <w:rPr>
          <w:rFonts w:ascii="宋体" w:hAnsi="宋体"/>
          <w:sz w:val="28"/>
          <w:szCs w:val="28"/>
        </w:rPr>
      </w:pPr>
      <w:r>
        <w:rPr>
          <w:rFonts w:hint="eastAsia" w:ascii="宋体" w:hAnsi="宋体"/>
          <w:b/>
          <w:sz w:val="28"/>
          <w:szCs w:val="28"/>
        </w:rPr>
        <w:t>第十二条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董事会每年召开两次会议（每学期召开一次）。有下列情形之一的,可以召开临时董事会会议：</w:t>
      </w:r>
    </w:p>
    <w:p>
      <w:pPr>
        <w:spacing w:line="460" w:lineRule="exact"/>
        <w:ind w:firstLine="560" w:firstLineChars="200"/>
        <w:rPr>
          <w:rFonts w:ascii="宋体" w:hAnsi="宋体"/>
          <w:sz w:val="28"/>
          <w:szCs w:val="28"/>
        </w:rPr>
      </w:pPr>
      <w:r>
        <w:rPr>
          <w:rFonts w:hint="eastAsia" w:ascii="宋体" w:hAnsi="宋体"/>
          <w:sz w:val="28"/>
          <w:szCs w:val="28"/>
        </w:rPr>
        <w:t>（一）民革柳州市委员会要求召开；</w:t>
      </w:r>
    </w:p>
    <w:p>
      <w:pPr>
        <w:spacing w:line="460" w:lineRule="exact"/>
        <w:ind w:firstLine="560" w:firstLineChars="200"/>
        <w:rPr>
          <w:rFonts w:ascii="宋体" w:hAnsi="宋体"/>
          <w:sz w:val="28"/>
          <w:szCs w:val="28"/>
        </w:rPr>
      </w:pPr>
      <w:r>
        <w:rPr>
          <w:rFonts w:hint="eastAsia" w:ascii="宋体" w:hAnsi="宋体"/>
          <w:sz w:val="28"/>
          <w:szCs w:val="28"/>
        </w:rPr>
        <w:t>（二）董事长认为必要时召开；</w:t>
      </w:r>
    </w:p>
    <w:p>
      <w:pPr>
        <w:spacing w:line="460" w:lineRule="exact"/>
        <w:ind w:firstLine="560" w:firstLineChars="200"/>
        <w:rPr>
          <w:rFonts w:ascii="宋体" w:hAnsi="宋体"/>
          <w:sz w:val="28"/>
          <w:szCs w:val="28"/>
        </w:rPr>
      </w:pPr>
      <w:r>
        <w:rPr>
          <w:rFonts w:hint="eastAsia" w:ascii="宋体" w:hAnsi="宋体"/>
          <w:sz w:val="28"/>
          <w:szCs w:val="28"/>
        </w:rPr>
        <w:t>（三）校长认为必要时召开；</w:t>
      </w:r>
    </w:p>
    <w:p>
      <w:pPr>
        <w:spacing w:line="460" w:lineRule="exact"/>
        <w:ind w:firstLine="560" w:firstLineChars="200"/>
        <w:rPr>
          <w:rFonts w:ascii="宋体" w:hAnsi="宋体"/>
          <w:sz w:val="28"/>
          <w:szCs w:val="28"/>
        </w:rPr>
      </w:pPr>
      <w:r>
        <w:rPr>
          <w:rFonts w:hint="eastAsia" w:ascii="宋体" w:hAnsi="宋体"/>
          <w:sz w:val="28"/>
          <w:szCs w:val="28"/>
        </w:rPr>
        <w:t>（四）三名及以上董事联名提议时召开；</w:t>
      </w:r>
    </w:p>
    <w:p>
      <w:pPr>
        <w:spacing w:line="460" w:lineRule="exact"/>
        <w:ind w:firstLine="560" w:firstLineChars="200"/>
        <w:rPr>
          <w:rFonts w:ascii="宋体" w:hAnsi="宋体"/>
          <w:sz w:val="28"/>
          <w:szCs w:val="28"/>
        </w:rPr>
      </w:pPr>
      <w:r>
        <w:rPr>
          <w:rFonts w:hint="eastAsia" w:ascii="宋体" w:hAnsi="宋体"/>
          <w:sz w:val="28"/>
          <w:szCs w:val="28"/>
        </w:rPr>
        <w:t>（五）根据教育行政主管部门的督导意见决定召开。</w:t>
      </w:r>
    </w:p>
    <w:p>
      <w:pPr>
        <w:spacing w:line="460" w:lineRule="exact"/>
        <w:ind w:firstLine="560" w:firstLineChars="200"/>
        <w:rPr>
          <w:rFonts w:ascii="宋体" w:hAnsi="宋体"/>
          <w:sz w:val="28"/>
          <w:szCs w:val="28"/>
        </w:rPr>
      </w:pPr>
      <w:r>
        <w:rPr>
          <w:rFonts w:hint="eastAsia" w:ascii="宋体" w:hAnsi="宋体"/>
          <w:sz w:val="28"/>
          <w:szCs w:val="28"/>
        </w:rPr>
        <w:t>董事会由董事长召集并主持。董事长因特殊原因不能履行职务时，由民革柳州市委员会指定的董事召集并主持。</w:t>
      </w:r>
    </w:p>
    <w:p>
      <w:pPr>
        <w:spacing w:line="460" w:lineRule="exact"/>
        <w:ind w:firstLine="562" w:firstLineChars="200"/>
        <w:rPr>
          <w:rFonts w:ascii="宋体" w:hAnsi="宋体"/>
          <w:sz w:val="28"/>
          <w:szCs w:val="28"/>
        </w:rPr>
      </w:pPr>
      <w:r>
        <w:rPr>
          <w:rFonts w:hint="eastAsia" w:ascii="宋体" w:hAnsi="宋体"/>
          <w:b/>
          <w:sz w:val="28"/>
          <w:szCs w:val="28"/>
        </w:rPr>
        <w:t>第十三条</w:t>
      </w:r>
      <w:r>
        <w:rPr>
          <w:rFonts w:hint="eastAsia" w:ascii="宋体" w:hAnsi="宋体"/>
          <w:sz w:val="28"/>
          <w:szCs w:val="28"/>
        </w:rPr>
        <w:t xml:space="preserve">  董事会设董事长1名。董事长由民革柳州市委员会任免。</w:t>
      </w:r>
    </w:p>
    <w:p>
      <w:pPr>
        <w:spacing w:line="460" w:lineRule="exact"/>
        <w:ind w:firstLine="562" w:firstLineChars="200"/>
        <w:rPr>
          <w:rFonts w:ascii="宋体" w:hAnsi="宋体"/>
          <w:sz w:val="28"/>
          <w:szCs w:val="28"/>
        </w:rPr>
      </w:pPr>
      <w:r>
        <w:rPr>
          <w:rFonts w:hint="eastAsia" w:ascii="宋体" w:hAnsi="宋体"/>
          <w:b/>
          <w:sz w:val="28"/>
          <w:szCs w:val="28"/>
        </w:rPr>
        <w:t xml:space="preserve">第十四条  </w:t>
      </w:r>
      <w:r>
        <w:rPr>
          <w:rFonts w:hint="eastAsia" w:ascii="宋体" w:hAnsi="宋体"/>
          <w:sz w:val="28"/>
          <w:szCs w:val="28"/>
        </w:rPr>
        <w:t>董事长不能行使职权时，由民革柳州市委员会指定的董事代其行使职权。</w:t>
      </w:r>
    </w:p>
    <w:p>
      <w:pPr>
        <w:spacing w:line="460" w:lineRule="exact"/>
        <w:ind w:firstLine="562" w:firstLineChars="200"/>
        <w:rPr>
          <w:rFonts w:ascii="宋体" w:hAnsi="宋体"/>
          <w:sz w:val="28"/>
          <w:szCs w:val="28"/>
        </w:rPr>
      </w:pPr>
      <w:r>
        <w:rPr>
          <w:rFonts w:hint="eastAsia" w:ascii="宋体" w:hAnsi="宋体"/>
          <w:b/>
          <w:sz w:val="28"/>
          <w:szCs w:val="28"/>
        </w:rPr>
        <w:t>第十五条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召开董事会会议，应于会议召开5日前将会议的时间、地点、内容等一并通知全体董事。董事因故不能出席，可以书面委托其他董事代为出席董事会，委托书必须载明授权范围。临时董事会的召开不受提前5日的限制。</w:t>
      </w:r>
    </w:p>
    <w:p>
      <w:pPr>
        <w:spacing w:line="460" w:lineRule="exact"/>
        <w:ind w:firstLine="562" w:firstLineChars="200"/>
        <w:rPr>
          <w:rFonts w:hint="eastAsia" w:ascii="宋体" w:hAnsi="宋体"/>
          <w:sz w:val="28"/>
          <w:szCs w:val="28"/>
          <w:lang w:eastAsia="zh-CN"/>
        </w:rPr>
      </w:pPr>
      <w:r>
        <w:rPr>
          <w:rFonts w:hint="eastAsia" w:ascii="宋体" w:hAnsi="宋体"/>
          <w:b/>
          <w:sz w:val="28"/>
          <w:szCs w:val="28"/>
        </w:rPr>
        <w:t>第十六条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董事会会议应由1/2以上的董事即董事会会议必须有5名及以上的董事出席方可举行。董事会会议实行1人1票制。董事会会议的表决实行一人一票制，董事会作出决议,必须经全体董事的过半数通过</w:t>
      </w:r>
      <w:r>
        <w:rPr>
          <w:rFonts w:hint="eastAsia" w:ascii="宋体" w:hAnsi="宋体"/>
          <w:sz w:val="28"/>
          <w:szCs w:val="28"/>
          <w:lang w:eastAsia="zh-CN"/>
        </w:rPr>
        <w:t>。</w:t>
      </w:r>
    </w:p>
    <w:p>
      <w:pPr>
        <w:spacing w:line="460" w:lineRule="exact"/>
        <w:ind w:firstLine="560" w:firstLineChars="200"/>
        <w:rPr>
          <w:rFonts w:ascii="宋体" w:hAnsi="宋体"/>
          <w:sz w:val="28"/>
          <w:szCs w:val="28"/>
        </w:rPr>
      </w:pPr>
      <w:r>
        <w:rPr>
          <w:rFonts w:hint="eastAsia" w:ascii="宋体" w:hAnsi="宋体"/>
          <w:sz w:val="28"/>
          <w:szCs w:val="28"/>
        </w:rPr>
        <w:t>董事会通过决议后，应在三日内报民革柳州市委会备案，民革柳州市委会有权撤销认为不合适的董事会决议。</w:t>
      </w:r>
    </w:p>
    <w:p>
      <w:pPr>
        <w:tabs>
          <w:tab w:val="left" w:pos="0"/>
        </w:tabs>
        <w:snapToGrid w:val="0"/>
        <w:spacing w:line="460" w:lineRule="exact"/>
        <w:ind w:firstLine="716" w:firstLineChars="256"/>
        <w:rPr>
          <w:rFonts w:ascii="宋体" w:hAnsi="宋体"/>
          <w:sz w:val="28"/>
          <w:szCs w:val="28"/>
        </w:rPr>
      </w:pPr>
      <w:r>
        <w:rPr>
          <w:rFonts w:hint="eastAsia" w:ascii="宋体" w:hAnsi="宋体"/>
          <w:sz w:val="28"/>
          <w:szCs w:val="28"/>
        </w:rPr>
        <w:t>下列重要事项的决议，须经全体董事的2/3以上通过方为有效：</w:t>
      </w:r>
    </w:p>
    <w:p>
      <w:pPr>
        <w:numPr>
          <w:ilvl w:val="0"/>
          <w:numId w:val="2"/>
        </w:numPr>
        <w:spacing w:line="460" w:lineRule="exact"/>
        <w:ind w:firstLine="560" w:firstLineChars="200"/>
        <w:rPr>
          <w:rFonts w:ascii="宋体" w:hAnsi="宋体"/>
          <w:sz w:val="28"/>
          <w:szCs w:val="28"/>
        </w:rPr>
      </w:pPr>
      <w:r>
        <w:rPr>
          <w:rFonts w:hint="eastAsia" w:ascii="宋体" w:hAnsi="宋体"/>
          <w:sz w:val="28"/>
          <w:szCs w:val="28"/>
        </w:rPr>
        <w:t>聘任或解聘校长；</w:t>
      </w:r>
    </w:p>
    <w:p>
      <w:pPr>
        <w:numPr>
          <w:ilvl w:val="0"/>
          <w:numId w:val="2"/>
        </w:numPr>
        <w:spacing w:line="460" w:lineRule="exact"/>
        <w:ind w:firstLine="560" w:firstLineChars="200"/>
        <w:rPr>
          <w:rFonts w:ascii="宋体" w:hAnsi="宋体"/>
          <w:sz w:val="28"/>
          <w:szCs w:val="28"/>
        </w:rPr>
      </w:pPr>
      <w:r>
        <w:rPr>
          <w:rFonts w:hint="eastAsia" w:ascii="宋体" w:hAnsi="宋体"/>
          <w:sz w:val="28"/>
          <w:szCs w:val="28"/>
        </w:rPr>
        <w:t>提出学校章程修改议案；</w:t>
      </w:r>
    </w:p>
    <w:p>
      <w:pPr>
        <w:numPr>
          <w:ilvl w:val="0"/>
          <w:numId w:val="2"/>
        </w:numPr>
        <w:spacing w:line="460" w:lineRule="exact"/>
        <w:ind w:firstLine="560" w:firstLineChars="200"/>
        <w:rPr>
          <w:rFonts w:ascii="宋体" w:hAnsi="宋体"/>
          <w:sz w:val="28"/>
          <w:szCs w:val="28"/>
        </w:rPr>
      </w:pPr>
      <w:r>
        <w:rPr>
          <w:rFonts w:hint="eastAsia" w:ascii="宋体" w:hAnsi="宋体"/>
          <w:sz w:val="28"/>
          <w:szCs w:val="28"/>
        </w:rPr>
        <w:t>制定学校的发展规划；</w:t>
      </w:r>
    </w:p>
    <w:p>
      <w:pPr>
        <w:numPr>
          <w:ilvl w:val="0"/>
          <w:numId w:val="2"/>
        </w:numPr>
        <w:spacing w:line="460" w:lineRule="exact"/>
        <w:ind w:firstLine="560" w:firstLineChars="200"/>
        <w:rPr>
          <w:rFonts w:ascii="宋体" w:hAnsi="宋体"/>
          <w:sz w:val="28"/>
          <w:szCs w:val="28"/>
        </w:rPr>
      </w:pPr>
      <w:r>
        <w:rPr>
          <w:rFonts w:hint="eastAsia" w:ascii="宋体" w:hAnsi="宋体"/>
          <w:sz w:val="28"/>
          <w:szCs w:val="28"/>
        </w:rPr>
        <w:t>审核年度预算、决算；</w:t>
      </w:r>
    </w:p>
    <w:p>
      <w:pPr>
        <w:numPr>
          <w:ilvl w:val="0"/>
          <w:numId w:val="2"/>
        </w:numPr>
        <w:spacing w:line="460" w:lineRule="exact"/>
        <w:ind w:firstLine="560" w:firstLineChars="200"/>
        <w:rPr>
          <w:rFonts w:ascii="宋体" w:hAnsi="宋体"/>
          <w:sz w:val="28"/>
          <w:szCs w:val="28"/>
        </w:rPr>
      </w:pPr>
      <w:r>
        <w:rPr>
          <w:rFonts w:hint="eastAsia" w:ascii="宋体" w:hAnsi="宋体"/>
          <w:sz w:val="28"/>
          <w:szCs w:val="28"/>
        </w:rPr>
        <w:t>决定学校的分立、变更、合并、终止。</w:t>
      </w:r>
    </w:p>
    <w:p>
      <w:pPr>
        <w:numPr>
          <w:numId w:val="0"/>
        </w:numPr>
        <w:spacing w:line="460" w:lineRule="exact"/>
        <w:ind w:firstLine="562" w:firstLineChars="200"/>
        <w:rPr>
          <w:rFonts w:ascii="宋体" w:hAnsi="宋体"/>
          <w:sz w:val="28"/>
          <w:szCs w:val="28"/>
        </w:rPr>
      </w:pPr>
      <w:r>
        <w:rPr>
          <w:rFonts w:hint="eastAsia" w:ascii="宋体" w:hAnsi="宋体"/>
          <w:b/>
          <w:sz w:val="28"/>
          <w:szCs w:val="28"/>
        </w:rPr>
        <w:t>第十七条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董事会会议应当制作会议记录。形成决议的，应当当场</w:t>
      </w:r>
    </w:p>
    <w:p>
      <w:pPr>
        <w:tabs>
          <w:tab w:val="left" w:pos="0"/>
        </w:tabs>
        <w:snapToGrid w:val="0"/>
        <w:spacing w:line="460" w:lineRule="exact"/>
        <w:rPr>
          <w:rFonts w:ascii="宋体" w:hAnsi="宋体"/>
          <w:sz w:val="28"/>
          <w:szCs w:val="28"/>
        </w:rPr>
      </w:pPr>
      <w:r>
        <w:rPr>
          <w:rFonts w:hint="eastAsia" w:ascii="宋体" w:hAnsi="宋体"/>
          <w:sz w:val="28"/>
          <w:szCs w:val="28"/>
        </w:rPr>
        <w:t>制作会议纪要，并由出席会议的董事审阅、签名。董事会决议违反法律、法规或章程规定，致使本单位遭受损失的，参与决议的董事应当承担责任。但经证明在表决时反对并记载于会议记录的，该董事可免除责任。</w:t>
      </w:r>
    </w:p>
    <w:p>
      <w:pPr>
        <w:tabs>
          <w:tab w:val="left" w:pos="0"/>
        </w:tabs>
        <w:snapToGrid w:val="0"/>
        <w:spacing w:line="460" w:lineRule="exact"/>
        <w:ind w:firstLine="716" w:firstLineChars="256"/>
        <w:rPr>
          <w:rFonts w:hint="eastAsia" w:ascii="宋体" w:hAnsi="宋体"/>
          <w:sz w:val="28"/>
          <w:szCs w:val="28"/>
        </w:rPr>
      </w:pPr>
      <w:r>
        <w:rPr>
          <w:rFonts w:hint="eastAsia" w:ascii="宋体" w:hAnsi="宋体"/>
          <w:sz w:val="28"/>
          <w:szCs w:val="28"/>
        </w:rPr>
        <w:t>董事会记录由董事长指定的人员存档保管。</w:t>
      </w:r>
    </w:p>
    <w:p>
      <w:pPr>
        <w:tabs>
          <w:tab w:val="left" w:pos="0"/>
        </w:tabs>
        <w:snapToGrid w:val="0"/>
        <w:spacing w:line="460" w:lineRule="exact"/>
        <w:ind w:firstLine="562" w:firstLineChars="200"/>
        <w:rPr>
          <w:rFonts w:hint="eastAsia" w:ascii="宋体" w:hAnsi="宋体" w:eastAsia="宋体"/>
          <w:sz w:val="28"/>
          <w:szCs w:val="28"/>
          <w:lang w:eastAsia="zh-CN"/>
        </w:rPr>
      </w:pPr>
      <w:r>
        <w:rPr>
          <w:rFonts w:hint="eastAsia" w:ascii="宋体" w:hAnsi="宋体"/>
          <w:b/>
          <w:sz w:val="28"/>
          <w:szCs w:val="28"/>
        </w:rPr>
        <w:t>第十八条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董事长行使下列职权</w:t>
      </w:r>
      <w:r>
        <w:rPr>
          <w:rFonts w:hint="eastAsia" w:ascii="宋体" w:hAnsi="宋体"/>
          <w:sz w:val="28"/>
          <w:szCs w:val="28"/>
          <w:lang w:eastAsia="zh-CN"/>
        </w:rPr>
        <w:t>：</w:t>
      </w:r>
    </w:p>
    <w:p>
      <w:pPr>
        <w:spacing w:line="460" w:lineRule="exact"/>
        <w:ind w:firstLine="560" w:firstLineChars="200"/>
        <w:rPr>
          <w:rFonts w:ascii="宋体" w:hAnsi="宋体"/>
          <w:sz w:val="28"/>
          <w:szCs w:val="28"/>
        </w:rPr>
      </w:pPr>
      <w:r>
        <w:rPr>
          <w:rFonts w:hint="eastAsia" w:ascii="宋体" w:hAnsi="宋体"/>
          <w:sz w:val="28"/>
          <w:szCs w:val="28"/>
        </w:rPr>
        <w:t>（一）召集和主持董事会议；</w:t>
      </w:r>
    </w:p>
    <w:p>
      <w:pPr>
        <w:spacing w:line="460" w:lineRule="exact"/>
        <w:ind w:firstLine="560" w:firstLineChars="200"/>
        <w:rPr>
          <w:rFonts w:ascii="宋体" w:hAnsi="宋体"/>
          <w:sz w:val="28"/>
          <w:szCs w:val="28"/>
        </w:rPr>
      </w:pPr>
      <w:r>
        <w:rPr>
          <w:rFonts w:hint="eastAsia" w:ascii="宋体" w:hAnsi="宋体"/>
          <w:sz w:val="28"/>
          <w:szCs w:val="28"/>
        </w:rPr>
        <w:t>（二）检查董事会议的落实情况，并向董事会报告；</w:t>
      </w:r>
    </w:p>
    <w:p>
      <w:pPr>
        <w:spacing w:line="460" w:lineRule="exact"/>
        <w:ind w:firstLine="560" w:firstLineChars="200"/>
        <w:rPr>
          <w:rFonts w:ascii="宋体" w:hAnsi="宋体"/>
          <w:sz w:val="28"/>
          <w:szCs w:val="28"/>
        </w:rPr>
      </w:pPr>
      <w:r>
        <w:rPr>
          <w:rFonts w:hint="eastAsia" w:ascii="宋体" w:hAnsi="宋体"/>
          <w:sz w:val="28"/>
          <w:szCs w:val="28"/>
        </w:rPr>
        <w:t>（三）代表学校签署或授权校长签署有关文件；</w:t>
      </w:r>
    </w:p>
    <w:p>
      <w:pPr>
        <w:spacing w:line="460" w:lineRule="exact"/>
        <w:ind w:firstLine="560" w:firstLineChars="200"/>
        <w:rPr>
          <w:rFonts w:ascii="宋体" w:hAnsi="宋体"/>
          <w:sz w:val="28"/>
          <w:szCs w:val="28"/>
        </w:rPr>
      </w:pPr>
      <w:r>
        <w:rPr>
          <w:rFonts w:hint="eastAsia" w:ascii="宋体" w:hAnsi="宋体"/>
          <w:sz w:val="28"/>
          <w:szCs w:val="28"/>
        </w:rPr>
        <w:t>（四）在紧急情况时（紧急情况仅限于自然灾害、政府行为），对学校事务行使特别裁决权和处置权，但必须符合国家的法律法规，符合民革柳州市委会的合法权益，符合学校和广大师生员工的合法权益，并在事后及时向民革柳州市委员会及校董事会报告；</w:t>
      </w:r>
    </w:p>
    <w:p>
      <w:pPr>
        <w:spacing w:line="460" w:lineRule="exact"/>
        <w:ind w:firstLine="560" w:firstLineChars="200"/>
        <w:rPr>
          <w:rFonts w:ascii="宋体" w:hAnsi="宋体"/>
          <w:sz w:val="28"/>
          <w:szCs w:val="28"/>
        </w:rPr>
      </w:pPr>
      <w:r>
        <w:rPr>
          <w:rFonts w:hint="eastAsia" w:ascii="宋体" w:hAnsi="宋体"/>
          <w:sz w:val="28"/>
          <w:szCs w:val="28"/>
        </w:rPr>
        <w:t>（五）董事会授予的其他职权。</w:t>
      </w:r>
    </w:p>
    <w:p>
      <w:pPr>
        <w:spacing w:line="460" w:lineRule="exact"/>
        <w:ind w:firstLine="562" w:firstLineChars="200"/>
        <w:rPr>
          <w:rFonts w:ascii="宋体" w:hAnsi="宋体"/>
          <w:sz w:val="28"/>
          <w:szCs w:val="28"/>
        </w:rPr>
      </w:pPr>
      <w:r>
        <w:rPr>
          <w:rFonts w:hint="eastAsia" w:ascii="宋体" w:hAnsi="宋体"/>
          <w:b/>
          <w:bCs/>
          <w:sz w:val="28"/>
          <w:szCs w:val="28"/>
        </w:rPr>
        <w:t>第十九条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本单位校长对董事会负责，并行使下列职权：</w:t>
      </w:r>
    </w:p>
    <w:p>
      <w:pPr>
        <w:spacing w:line="460" w:lineRule="exact"/>
        <w:ind w:firstLine="560" w:firstLineChars="200"/>
        <w:rPr>
          <w:rFonts w:ascii="宋体" w:hAnsi="宋体"/>
          <w:sz w:val="28"/>
          <w:szCs w:val="28"/>
        </w:rPr>
      </w:pPr>
      <w:r>
        <w:rPr>
          <w:rFonts w:hint="eastAsia" w:ascii="宋体" w:hAnsi="宋体"/>
          <w:sz w:val="28"/>
          <w:szCs w:val="28"/>
        </w:rPr>
        <w:t>（一）执行学校董事会的决定；</w:t>
      </w:r>
    </w:p>
    <w:p>
      <w:pPr>
        <w:numPr>
          <w:ilvl w:val="0"/>
          <w:numId w:val="3"/>
        </w:numPr>
        <w:spacing w:line="460" w:lineRule="exact"/>
        <w:ind w:firstLine="560" w:firstLineChars="200"/>
        <w:rPr>
          <w:rFonts w:ascii="宋体" w:hAnsi="宋体"/>
          <w:sz w:val="28"/>
          <w:szCs w:val="28"/>
        </w:rPr>
      </w:pPr>
      <w:r>
        <w:rPr>
          <w:rFonts w:hint="eastAsia" w:ascii="宋体" w:hAnsi="宋体"/>
          <w:sz w:val="28"/>
          <w:szCs w:val="28"/>
        </w:rPr>
        <w:t>实施学校的发展规划，拟定年度工作计划、财务预算、学校规章制度、学校内部组织设置方案和教职工工资报酬方案；</w:t>
      </w:r>
    </w:p>
    <w:p>
      <w:pPr>
        <w:numPr>
          <w:ilvl w:val="0"/>
          <w:numId w:val="4"/>
        </w:numPr>
        <w:spacing w:line="460" w:lineRule="exact"/>
        <w:ind w:firstLine="560" w:firstLineChars="200"/>
        <w:rPr>
          <w:rFonts w:ascii="宋体" w:hAnsi="宋体"/>
          <w:sz w:val="28"/>
          <w:szCs w:val="28"/>
        </w:rPr>
      </w:pPr>
      <w:r>
        <w:rPr>
          <w:rFonts w:hint="eastAsia" w:ascii="宋体" w:hAnsi="宋体"/>
          <w:sz w:val="28"/>
          <w:szCs w:val="28"/>
        </w:rPr>
        <w:t>聘任和解聘副校长、部门负责人、教师以及其他工作人员，实施奖惩。校长聘任、解聘的副校长、部门负责人、教师以及其他工作人员，应在作出聘任、解聘之日起3日内报校董事会备案；</w:t>
      </w:r>
    </w:p>
    <w:p>
      <w:pPr>
        <w:spacing w:line="460" w:lineRule="exact"/>
        <w:ind w:firstLine="560" w:firstLineChars="200"/>
        <w:rPr>
          <w:rFonts w:ascii="宋体" w:hAnsi="宋体"/>
          <w:sz w:val="28"/>
          <w:szCs w:val="28"/>
        </w:rPr>
      </w:pPr>
      <w:r>
        <w:rPr>
          <w:rFonts w:hint="eastAsia" w:ascii="宋体" w:hAnsi="宋体"/>
          <w:sz w:val="28"/>
          <w:szCs w:val="28"/>
        </w:rPr>
        <w:t>（四）组织教育教学、科学研究活动，保证教育教学质量；</w:t>
      </w:r>
    </w:p>
    <w:p>
      <w:pPr>
        <w:spacing w:line="460" w:lineRule="exact"/>
        <w:ind w:firstLine="560" w:firstLineChars="200"/>
        <w:rPr>
          <w:rFonts w:ascii="宋体" w:hAnsi="宋体"/>
          <w:sz w:val="28"/>
          <w:szCs w:val="28"/>
        </w:rPr>
      </w:pPr>
      <w:r>
        <w:rPr>
          <w:rFonts w:hint="eastAsia" w:ascii="宋体" w:hAnsi="宋体"/>
          <w:sz w:val="28"/>
          <w:szCs w:val="28"/>
        </w:rPr>
        <w:t>（五）负责学校的日常管理工作；</w:t>
      </w:r>
    </w:p>
    <w:p>
      <w:pPr>
        <w:spacing w:line="460" w:lineRule="exact"/>
        <w:ind w:firstLine="560" w:firstLineChars="200"/>
        <w:rPr>
          <w:rFonts w:ascii="宋体" w:hAnsi="宋体"/>
          <w:sz w:val="28"/>
          <w:szCs w:val="28"/>
        </w:rPr>
      </w:pPr>
      <w:r>
        <w:rPr>
          <w:rFonts w:hint="eastAsia" w:ascii="宋体" w:hAnsi="宋体"/>
          <w:sz w:val="28"/>
          <w:szCs w:val="28"/>
        </w:rPr>
        <w:t>（六）董事会授予的其他职权。</w:t>
      </w:r>
    </w:p>
    <w:p>
      <w:pPr>
        <w:snapToGrid w:val="0"/>
        <w:spacing w:line="460" w:lineRule="exact"/>
        <w:ind w:firstLine="560" w:firstLineChars="200"/>
        <w:rPr>
          <w:rFonts w:ascii="宋体" w:hAnsi="宋体"/>
          <w:sz w:val="28"/>
          <w:szCs w:val="28"/>
        </w:rPr>
      </w:pPr>
      <w:r>
        <w:rPr>
          <w:rFonts w:hint="eastAsia" w:ascii="宋体" w:hAnsi="宋体"/>
          <w:sz w:val="28"/>
          <w:szCs w:val="28"/>
        </w:rPr>
        <w:t>本单位校长为董事会成员，出席董事会会议。</w:t>
      </w:r>
    </w:p>
    <w:p>
      <w:pPr>
        <w:tabs>
          <w:tab w:val="left" w:pos="0"/>
        </w:tabs>
        <w:snapToGrid w:val="0"/>
        <w:spacing w:line="460" w:lineRule="exact"/>
        <w:ind w:firstLine="562" w:firstLineChars="200"/>
        <w:rPr>
          <w:rFonts w:ascii="宋体" w:hAnsi="宋体"/>
          <w:sz w:val="28"/>
          <w:szCs w:val="28"/>
        </w:rPr>
      </w:pPr>
      <w:r>
        <w:rPr>
          <w:rFonts w:hint="eastAsia" w:ascii="宋体" w:hAnsi="宋体"/>
          <w:b/>
          <w:bCs/>
          <w:sz w:val="28"/>
          <w:szCs w:val="28"/>
        </w:rPr>
        <w:t xml:space="preserve">第二十条 </w:t>
      </w:r>
      <w:r>
        <w:rPr>
          <w:rFonts w:hint="eastAsia" w:ascii="宋体" w:hAnsi="宋体"/>
          <w:b/>
          <w:bCs/>
          <w:sz w:val="28"/>
          <w:szCs w:val="28"/>
          <w:lang w:val="en-US" w:eastAsia="zh-CN"/>
        </w:rPr>
        <w:t xml:space="preserve"> </w:t>
      </w:r>
      <w:r>
        <w:rPr>
          <w:rFonts w:hint="eastAsia" w:ascii="宋体" w:hAnsi="宋体"/>
          <w:sz w:val="28"/>
          <w:szCs w:val="28"/>
        </w:rPr>
        <w:t>本单位设监事1人。</w:t>
      </w:r>
    </w:p>
    <w:p>
      <w:pPr>
        <w:tabs>
          <w:tab w:val="left" w:pos="0"/>
        </w:tabs>
        <w:snapToGrid w:val="0"/>
        <w:spacing w:line="460" w:lineRule="exact"/>
        <w:ind w:firstLine="537" w:firstLineChars="192"/>
        <w:rPr>
          <w:rFonts w:ascii="宋体" w:hAnsi="宋体"/>
          <w:sz w:val="28"/>
          <w:szCs w:val="28"/>
        </w:rPr>
      </w:pPr>
      <w:r>
        <w:rPr>
          <w:rFonts w:hint="eastAsia" w:ascii="宋体" w:hAnsi="宋体"/>
          <w:sz w:val="28"/>
          <w:szCs w:val="28"/>
        </w:rPr>
        <w:t>监事任期与董事任期相同，任期届满，连选可以连任。</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第二十一条</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监</w:t>
      </w:r>
      <w:r>
        <w:rPr>
          <w:rFonts w:hint="eastAsia" w:ascii="宋体" w:hAnsi="宋体"/>
          <w:sz w:val="28"/>
          <w:szCs w:val="28"/>
        </w:rPr>
        <w:t>事由在民革柳州市委会任免。</w:t>
      </w:r>
    </w:p>
    <w:p>
      <w:pPr>
        <w:tabs>
          <w:tab w:val="left" w:pos="0"/>
        </w:tabs>
        <w:snapToGrid w:val="0"/>
        <w:spacing w:line="460" w:lineRule="exact"/>
        <w:ind w:firstLine="537" w:firstLineChars="192"/>
        <w:rPr>
          <w:rFonts w:ascii="宋体" w:hAnsi="宋体"/>
          <w:sz w:val="28"/>
          <w:szCs w:val="28"/>
        </w:rPr>
      </w:pPr>
      <w:r>
        <w:rPr>
          <w:rFonts w:hint="eastAsia" w:ascii="宋体" w:hAnsi="宋体"/>
          <w:sz w:val="28"/>
          <w:szCs w:val="28"/>
        </w:rPr>
        <w:t>本单位董事、校长及财务负责人，不得兼任监事。</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第二十二条</w:t>
      </w:r>
      <w:r>
        <w:rPr>
          <w:rFonts w:ascii="宋体" w:hAnsi="宋体"/>
          <w:sz w:val="28"/>
          <w:szCs w:val="28"/>
        </w:rPr>
        <w:t> </w:t>
      </w:r>
      <w:r>
        <w:rPr>
          <w:rFonts w:hint="eastAsia" w:ascii="宋体" w:hAnsi="宋体"/>
          <w:sz w:val="28"/>
          <w:szCs w:val="28"/>
        </w:rPr>
        <w:t>监事会或监事行使下列职权：</w:t>
      </w:r>
    </w:p>
    <w:p>
      <w:pPr>
        <w:snapToGrid w:val="0"/>
        <w:spacing w:line="460" w:lineRule="exact"/>
        <w:ind w:firstLine="537" w:firstLineChars="192"/>
        <w:rPr>
          <w:rFonts w:ascii="宋体" w:hAnsi="宋体"/>
          <w:sz w:val="28"/>
          <w:szCs w:val="28"/>
        </w:rPr>
      </w:pPr>
      <w:r>
        <w:rPr>
          <w:rFonts w:hint="eastAsia" w:ascii="宋体" w:hAnsi="宋体"/>
          <w:sz w:val="28"/>
          <w:szCs w:val="28"/>
        </w:rPr>
        <w:t>（一）检查本单位财务；</w:t>
      </w:r>
    </w:p>
    <w:p>
      <w:pPr>
        <w:snapToGrid w:val="0"/>
        <w:spacing w:line="460" w:lineRule="exact"/>
        <w:ind w:firstLine="537" w:firstLineChars="192"/>
        <w:rPr>
          <w:rFonts w:ascii="宋体" w:hAnsi="宋体"/>
          <w:sz w:val="28"/>
          <w:szCs w:val="28"/>
        </w:rPr>
      </w:pPr>
      <w:r>
        <w:rPr>
          <w:rFonts w:hint="eastAsia" w:ascii="宋体" w:hAnsi="宋体"/>
          <w:sz w:val="28"/>
          <w:szCs w:val="28"/>
        </w:rPr>
        <w:t>（二）对本单位董事、校长违反法律、法规或章程的行为进行监督；</w:t>
      </w:r>
    </w:p>
    <w:p>
      <w:pPr>
        <w:snapToGrid w:val="0"/>
        <w:spacing w:line="460" w:lineRule="exact"/>
        <w:ind w:firstLine="537" w:firstLineChars="192"/>
        <w:rPr>
          <w:rFonts w:ascii="宋体" w:hAnsi="宋体"/>
          <w:sz w:val="28"/>
          <w:szCs w:val="28"/>
        </w:rPr>
      </w:pPr>
      <w:r>
        <w:rPr>
          <w:rFonts w:hint="eastAsia" w:ascii="宋体" w:hAnsi="宋体"/>
          <w:sz w:val="28"/>
          <w:szCs w:val="28"/>
        </w:rPr>
        <w:t>（三）当本单位董事、校长的行为损害本单位的利益时，要求其予以纠正；</w:t>
      </w:r>
    </w:p>
    <w:p>
      <w:pPr>
        <w:snapToGrid w:val="0"/>
        <w:spacing w:line="460" w:lineRule="exact"/>
        <w:ind w:firstLine="537" w:firstLineChars="192"/>
        <w:rPr>
          <w:rFonts w:ascii="宋体" w:hAnsi="宋体"/>
          <w:sz w:val="28"/>
          <w:szCs w:val="28"/>
        </w:rPr>
      </w:pPr>
      <w:r>
        <w:rPr>
          <w:rFonts w:hint="eastAsia" w:ascii="宋体" w:hAnsi="宋体"/>
          <w:sz w:val="28"/>
          <w:szCs w:val="28"/>
        </w:rPr>
        <w:t>监事列席董事会会议。</w:t>
      </w:r>
    </w:p>
    <w:p>
      <w:pPr>
        <w:tabs>
          <w:tab w:val="left" w:pos="0"/>
        </w:tabs>
        <w:snapToGrid w:val="0"/>
        <w:spacing w:line="460" w:lineRule="exact"/>
        <w:ind w:firstLine="540" w:firstLineChars="192"/>
        <w:rPr>
          <w:rFonts w:hint="eastAsia" w:ascii="宋体" w:hAnsi="宋体"/>
          <w:sz w:val="28"/>
          <w:szCs w:val="28"/>
        </w:rPr>
      </w:pPr>
      <w:r>
        <w:rPr>
          <w:rFonts w:hint="eastAsia" w:ascii="宋体" w:hAnsi="宋体"/>
          <w:b/>
          <w:bCs/>
          <w:sz w:val="28"/>
          <w:szCs w:val="28"/>
        </w:rPr>
        <w:t>第二十三条</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监事所作的决议须报民革柳州市委会审核同意，方为有效。</w:t>
      </w:r>
    </w:p>
    <w:p>
      <w:pPr>
        <w:tabs>
          <w:tab w:val="left" w:pos="0"/>
        </w:tabs>
        <w:snapToGrid w:val="0"/>
        <w:spacing w:line="460" w:lineRule="exact"/>
        <w:ind w:firstLine="537" w:firstLineChars="192"/>
        <w:rPr>
          <w:rFonts w:hint="eastAsia" w:ascii="宋体" w:hAnsi="宋体"/>
          <w:sz w:val="28"/>
          <w:szCs w:val="28"/>
        </w:rPr>
      </w:pPr>
    </w:p>
    <w:p>
      <w:pPr>
        <w:snapToGrid w:val="0"/>
        <w:spacing w:line="460" w:lineRule="exact"/>
        <w:jc w:val="center"/>
        <w:rPr>
          <w:rFonts w:ascii="宋体" w:hAnsi="宋体"/>
          <w:b/>
          <w:bCs/>
          <w:sz w:val="28"/>
          <w:szCs w:val="28"/>
        </w:rPr>
      </w:pPr>
      <w:r>
        <w:rPr>
          <w:rFonts w:hint="eastAsia" w:ascii="宋体" w:hAnsi="宋体"/>
          <w:b/>
          <w:bCs/>
          <w:sz w:val="28"/>
          <w:szCs w:val="28"/>
        </w:rPr>
        <w:t>第四章</w:t>
      </w:r>
      <w:r>
        <w:rPr>
          <w:rFonts w:ascii="宋体" w:hAnsi="宋体"/>
          <w:b/>
          <w:bCs/>
          <w:sz w:val="28"/>
          <w:szCs w:val="28"/>
        </w:rPr>
        <w:t xml:space="preserve">  </w:t>
      </w:r>
      <w:r>
        <w:rPr>
          <w:rFonts w:hint="eastAsia" w:ascii="宋体" w:hAnsi="宋体"/>
          <w:b/>
          <w:bCs/>
          <w:sz w:val="28"/>
          <w:szCs w:val="28"/>
        </w:rPr>
        <w:t>法定代表人</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第二十四条</w:t>
      </w: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sz w:val="28"/>
          <w:szCs w:val="28"/>
        </w:rPr>
        <w:t>本单位的法定代表人为</w:t>
      </w:r>
      <w:r>
        <w:rPr>
          <w:rFonts w:ascii="宋体" w:hAnsi="宋体"/>
          <w:sz w:val="28"/>
          <w:szCs w:val="28"/>
        </w:rPr>
        <w:t xml:space="preserve"> 董事长  </w:t>
      </w:r>
      <w:r>
        <w:rPr>
          <w:rFonts w:hint="eastAsia" w:ascii="宋体" w:hAnsi="宋体"/>
          <w:sz w:val="28"/>
          <w:szCs w:val="28"/>
        </w:rPr>
        <w:t>。</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第二十五条</w:t>
      </w: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sz w:val="28"/>
          <w:szCs w:val="28"/>
        </w:rPr>
        <w:t>有下列情形之一的，不得担任本单位的法定代表人</w:t>
      </w:r>
      <w:r>
        <w:rPr>
          <w:rFonts w:ascii="宋体" w:hAnsi="宋体"/>
          <w:sz w:val="28"/>
          <w:szCs w:val="28"/>
        </w:rPr>
        <w:t>:</w:t>
      </w:r>
    </w:p>
    <w:p>
      <w:pPr>
        <w:tabs>
          <w:tab w:val="left" w:pos="0"/>
        </w:tabs>
        <w:snapToGrid w:val="0"/>
        <w:spacing w:line="460" w:lineRule="exact"/>
        <w:ind w:firstLine="537" w:firstLineChars="192"/>
        <w:rPr>
          <w:rFonts w:ascii="宋体" w:hAnsi="宋体"/>
          <w:sz w:val="28"/>
          <w:szCs w:val="28"/>
        </w:rPr>
      </w:pPr>
      <w:r>
        <w:rPr>
          <w:rFonts w:hint="eastAsia" w:ascii="宋体" w:hAnsi="宋体"/>
          <w:sz w:val="28"/>
          <w:szCs w:val="28"/>
        </w:rPr>
        <w:t>（一）无民事行为能力或者限制民事行为能力的；</w:t>
      </w:r>
    </w:p>
    <w:p>
      <w:pPr>
        <w:tabs>
          <w:tab w:val="left" w:pos="0"/>
        </w:tabs>
        <w:snapToGrid w:val="0"/>
        <w:spacing w:line="460" w:lineRule="exact"/>
        <w:ind w:firstLine="537" w:firstLineChars="192"/>
        <w:rPr>
          <w:rFonts w:ascii="宋体" w:hAnsi="宋体"/>
          <w:sz w:val="28"/>
          <w:szCs w:val="28"/>
        </w:rPr>
      </w:pPr>
      <w:r>
        <w:rPr>
          <w:rFonts w:hint="eastAsia" w:ascii="宋体" w:hAnsi="宋体"/>
          <w:sz w:val="28"/>
          <w:szCs w:val="28"/>
        </w:rPr>
        <w:t>（二）正在被执行刑罚或者正在被执行刑事强制措施的；</w:t>
      </w:r>
    </w:p>
    <w:p>
      <w:pPr>
        <w:snapToGrid w:val="0"/>
        <w:spacing w:line="460" w:lineRule="exact"/>
        <w:ind w:firstLine="560" w:firstLineChars="200"/>
        <w:rPr>
          <w:rFonts w:ascii="宋体" w:hAnsi="宋体"/>
          <w:sz w:val="28"/>
          <w:szCs w:val="28"/>
        </w:rPr>
      </w:pPr>
      <w:r>
        <w:rPr>
          <w:rFonts w:hint="eastAsia" w:ascii="宋体" w:hAnsi="宋体"/>
          <w:sz w:val="28"/>
          <w:szCs w:val="28"/>
        </w:rPr>
        <w:t>（三）正在被公安机关或者国家安全机关通缉的；</w:t>
      </w:r>
    </w:p>
    <w:p>
      <w:pPr>
        <w:snapToGrid w:val="0"/>
        <w:spacing w:line="460" w:lineRule="exact"/>
        <w:ind w:firstLine="560" w:firstLineChars="200"/>
        <w:rPr>
          <w:rFonts w:ascii="宋体" w:hAnsi="宋体"/>
          <w:sz w:val="28"/>
          <w:szCs w:val="28"/>
        </w:rPr>
      </w:pPr>
      <w:r>
        <w:rPr>
          <w:rFonts w:hint="eastAsia" w:ascii="宋体" w:hAnsi="宋体"/>
          <w:sz w:val="28"/>
          <w:szCs w:val="28"/>
        </w:rPr>
        <w:t>（四）因犯罪被判处刑罚，执行期满未逾3年，或者因犯罪被判处剥夺政治权利，执行期满未逾5年的；</w:t>
      </w:r>
    </w:p>
    <w:p>
      <w:pPr>
        <w:snapToGrid w:val="0"/>
        <w:spacing w:line="460" w:lineRule="exact"/>
        <w:ind w:firstLine="560" w:firstLineChars="200"/>
        <w:rPr>
          <w:rFonts w:ascii="宋体" w:hAnsi="宋体"/>
          <w:sz w:val="28"/>
          <w:szCs w:val="28"/>
        </w:rPr>
      </w:pPr>
      <w:r>
        <w:rPr>
          <w:rFonts w:hint="eastAsia" w:ascii="宋体" w:hAnsi="宋体"/>
          <w:sz w:val="28"/>
          <w:szCs w:val="28"/>
        </w:rPr>
        <w:t>（五）担任因违法被撤销登记的民办非企业单位的法定代表人，自该单位被撤销登记之日起未逾3年的；</w:t>
      </w:r>
    </w:p>
    <w:p>
      <w:pPr>
        <w:snapToGrid w:val="0"/>
        <w:spacing w:line="460" w:lineRule="exact"/>
        <w:ind w:firstLine="560" w:firstLineChars="200"/>
        <w:rPr>
          <w:rFonts w:ascii="宋体" w:hAnsi="宋体"/>
          <w:sz w:val="28"/>
          <w:szCs w:val="28"/>
        </w:rPr>
      </w:pPr>
      <w:r>
        <w:rPr>
          <w:rFonts w:hint="eastAsia" w:ascii="宋体" w:hAnsi="宋体"/>
          <w:sz w:val="28"/>
          <w:szCs w:val="28"/>
        </w:rPr>
        <w:t>（六）非中国内地居民的；</w:t>
      </w:r>
    </w:p>
    <w:p>
      <w:pPr>
        <w:snapToGrid w:val="0"/>
        <w:spacing w:line="460" w:lineRule="exact"/>
        <w:ind w:firstLine="560" w:firstLineChars="200"/>
        <w:rPr>
          <w:rFonts w:hint="eastAsia" w:ascii="宋体" w:hAnsi="宋体"/>
          <w:sz w:val="28"/>
          <w:szCs w:val="28"/>
        </w:rPr>
      </w:pPr>
      <w:r>
        <w:rPr>
          <w:rFonts w:hint="eastAsia" w:ascii="宋体" w:hAnsi="宋体"/>
          <w:sz w:val="28"/>
          <w:szCs w:val="28"/>
        </w:rPr>
        <w:t>（七）法律、法规规定不得担任法定代表人的其他情形。</w:t>
      </w:r>
    </w:p>
    <w:p>
      <w:pPr>
        <w:snapToGrid w:val="0"/>
        <w:spacing w:line="460" w:lineRule="exact"/>
        <w:ind w:firstLine="560" w:firstLineChars="200"/>
        <w:rPr>
          <w:rFonts w:hint="eastAsia" w:ascii="宋体" w:hAnsi="宋体"/>
          <w:sz w:val="28"/>
          <w:szCs w:val="28"/>
        </w:rPr>
      </w:pPr>
    </w:p>
    <w:p>
      <w:pPr>
        <w:snapToGrid w:val="0"/>
        <w:spacing w:line="460" w:lineRule="exact"/>
        <w:jc w:val="center"/>
        <w:rPr>
          <w:rFonts w:ascii="宋体" w:hAnsi="宋体"/>
          <w:b/>
          <w:bCs/>
          <w:sz w:val="28"/>
          <w:szCs w:val="28"/>
        </w:rPr>
      </w:pPr>
      <w:r>
        <w:rPr>
          <w:rFonts w:hint="eastAsia" w:ascii="宋体" w:hAnsi="宋体"/>
          <w:b/>
          <w:bCs/>
          <w:sz w:val="28"/>
          <w:szCs w:val="28"/>
        </w:rPr>
        <w:t>第五章</w:t>
      </w:r>
      <w:r>
        <w:rPr>
          <w:rFonts w:ascii="宋体" w:hAnsi="宋体"/>
          <w:b/>
          <w:bCs/>
          <w:sz w:val="28"/>
          <w:szCs w:val="28"/>
        </w:rPr>
        <w:t xml:space="preserve"> </w:t>
      </w:r>
      <w:r>
        <w:rPr>
          <w:rFonts w:hint="eastAsia" w:ascii="宋体" w:hAnsi="宋体"/>
          <w:b/>
          <w:bCs/>
          <w:sz w:val="28"/>
          <w:szCs w:val="28"/>
        </w:rPr>
        <w:t xml:space="preserve"> 资产管理、使用原则及劳动用工制度</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 xml:space="preserve">第二十六条 </w:t>
      </w:r>
      <w:r>
        <w:rPr>
          <w:rFonts w:hint="eastAsia" w:ascii="宋体" w:hAnsi="宋体"/>
          <w:b/>
          <w:bCs/>
          <w:sz w:val="28"/>
          <w:szCs w:val="28"/>
          <w:lang w:val="en-US" w:eastAsia="zh-CN"/>
        </w:rPr>
        <w:t xml:space="preserve"> </w:t>
      </w:r>
      <w:r>
        <w:rPr>
          <w:rFonts w:hint="eastAsia" w:ascii="宋体" w:hAnsi="宋体"/>
          <w:sz w:val="28"/>
          <w:szCs w:val="28"/>
        </w:rPr>
        <w:t>本单位经费来源：</w:t>
      </w:r>
    </w:p>
    <w:p>
      <w:pPr>
        <w:snapToGrid w:val="0"/>
        <w:spacing w:line="460" w:lineRule="exact"/>
        <w:ind w:firstLine="537" w:firstLineChars="192"/>
        <w:rPr>
          <w:rFonts w:ascii="宋体" w:hAnsi="宋体"/>
          <w:sz w:val="28"/>
          <w:szCs w:val="28"/>
        </w:rPr>
      </w:pPr>
      <w:r>
        <w:rPr>
          <w:rFonts w:hint="eastAsia" w:ascii="宋体" w:hAnsi="宋体"/>
          <w:sz w:val="28"/>
          <w:szCs w:val="28"/>
        </w:rPr>
        <w:t>（一）开办资金；</w:t>
      </w:r>
    </w:p>
    <w:p>
      <w:pPr>
        <w:snapToGrid w:val="0"/>
        <w:spacing w:line="460" w:lineRule="exact"/>
        <w:ind w:firstLine="537" w:firstLineChars="192"/>
        <w:rPr>
          <w:rFonts w:ascii="宋体" w:hAnsi="宋体"/>
          <w:sz w:val="28"/>
          <w:szCs w:val="28"/>
        </w:rPr>
      </w:pPr>
      <w:r>
        <w:rPr>
          <w:rFonts w:hint="eastAsia" w:ascii="宋体" w:hAnsi="宋体"/>
          <w:sz w:val="28"/>
          <w:szCs w:val="28"/>
        </w:rPr>
        <w:t>（二）政府资助；</w:t>
      </w:r>
    </w:p>
    <w:p>
      <w:pPr>
        <w:snapToGrid w:val="0"/>
        <w:spacing w:line="460" w:lineRule="exact"/>
        <w:ind w:firstLine="537" w:firstLineChars="192"/>
        <w:rPr>
          <w:rFonts w:ascii="宋体" w:hAnsi="宋体"/>
          <w:sz w:val="28"/>
          <w:szCs w:val="28"/>
        </w:rPr>
      </w:pPr>
      <w:r>
        <w:rPr>
          <w:rFonts w:hint="eastAsia" w:ascii="宋体" w:hAnsi="宋体"/>
          <w:sz w:val="28"/>
          <w:szCs w:val="28"/>
        </w:rPr>
        <w:t>（三）在业务范围内开展服务活动的收入；</w:t>
      </w:r>
    </w:p>
    <w:p>
      <w:pPr>
        <w:snapToGrid w:val="0"/>
        <w:spacing w:line="460" w:lineRule="exact"/>
        <w:ind w:firstLine="537" w:firstLineChars="192"/>
        <w:rPr>
          <w:rFonts w:ascii="宋体" w:hAnsi="宋体"/>
          <w:sz w:val="28"/>
          <w:szCs w:val="28"/>
        </w:rPr>
      </w:pPr>
      <w:r>
        <w:rPr>
          <w:rFonts w:hint="eastAsia" w:ascii="宋体" w:hAnsi="宋体"/>
          <w:sz w:val="28"/>
          <w:szCs w:val="28"/>
        </w:rPr>
        <w:t>（四）利息；</w:t>
      </w:r>
    </w:p>
    <w:p>
      <w:pPr>
        <w:snapToGrid w:val="0"/>
        <w:spacing w:line="460" w:lineRule="exact"/>
        <w:ind w:firstLine="537" w:firstLineChars="192"/>
        <w:rPr>
          <w:rFonts w:ascii="宋体" w:hAnsi="宋体"/>
          <w:sz w:val="28"/>
          <w:szCs w:val="28"/>
        </w:rPr>
      </w:pPr>
      <w:r>
        <w:rPr>
          <w:rFonts w:hint="eastAsia" w:ascii="宋体" w:hAnsi="宋体"/>
          <w:sz w:val="28"/>
          <w:szCs w:val="28"/>
        </w:rPr>
        <w:t>（五）捐赠；</w:t>
      </w:r>
    </w:p>
    <w:p>
      <w:pPr>
        <w:snapToGrid w:val="0"/>
        <w:spacing w:line="460" w:lineRule="exact"/>
        <w:ind w:firstLine="537" w:firstLineChars="192"/>
        <w:rPr>
          <w:rFonts w:ascii="宋体" w:hAnsi="宋体"/>
          <w:sz w:val="28"/>
          <w:szCs w:val="28"/>
        </w:rPr>
      </w:pPr>
      <w:r>
        <w:rPr>
          <w:rFonts w:hint="eastAsia" w:ascii="宋体" w:hAnsi="宋体"/>
          <w:sz w:val="28"/>
          <w:szCs w:val="28"/>
        </w:rPr>
        <w:t>（六）其他合法收入。</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 xml:space="preserve">第二十七条 </w:t>
      </w:r>
      <w:r>
        <w:rPr>
          <w:rFonts w:hint="eastAsia" w:ascii="宋体" w:hAnsi="宋体"/>
          <w:b/>
          <w:bCs/>
          <w:sz w:val="28"/>
          <w:szCs w:val="28"/>
          <w:lang w:val="en-US" w:eastAsia="zh-CN"/>
        </w:rPr>
        <w:t xml:space="preserve"> </w:t>
      </w:r>
      <w:r>
        <w:rPr>
          <w:rFonts w:hint="eastAsia" w:ascii="宋体" w:hAnsi="宋体"/>
          <w:sz w:val="28"/>
          <w:szCs w:val="28"/>
        </w:rPr>
        <w:t>经费必须用于章程规定的业务范围和事业的发展，盈余不得分红。</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 xml:space="preserve">第二十八条 </w:t>
      </w:r>
      <w:r>
        <w:rPr>
          <w:rFonts w:hint="eastAsia" w:ascii="宋体" w:hAnsi="宋体"/>
          <w:b/>
          <w:bCs/>
          <w:sz w:val="28"/>
          <w:szCs w:val="28"/>
          <w:lang w:val="en-US" w:eastAsia="zh-CN"/>
        </w:rPr>
        <w:t xml:space="preserve"> </w:t>
      </w:r>
      <w:r>
        <w:rPr>
          <w:rFonts w:hint="eastAsia" w:ascii="宋体" w:hAnsi="宋体"/>
          <w:sz w:val="28"/>
          <w:szCs w:val="28"/>
        </w:rPr>
        <w:t>执行国家规定的会计制度，依法进行会计核算，建立健全内部会计监督制度，保证会计资料合法、真实、准确、完整。</w:t>
      </w:r>
    </w:p>
    <w:p>
      <w:pPr>
        <w:snapToGrid w:val="0"/>
        <w:spacing w:line="460" w:lineRule="exact"/>
        <w:ind w:firstLine="537" w:firstLineChars="192"/>
        <w:rPr>
          <w:rFonts w:ascii="宋体" w:hAnsi="宋体"/>
          <w:sz w:val="28"/>
          <w:szCs w:val="28"/>
        </w:rPr>
      </w:pPr>
      <w:r>
        <w:rPr>
          <w:rFonts w:hint="eastAsia" w:ascii="宋体" w:hAnsi="宋体"/>
          <w:sz w:val="28"/>
          <w:szCs w:val="28"/>
        </w:rPr>
        <w:t>接受税务、会计主管部门依法实施的税务监督和会计监督。</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第二十九条</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sz w:val="28"/>
          <w:szCs w:val="28"/>
        </w:rPr>
        <w:t>配备具有专业资格的会计人员。会计不得兼出纳。会计人员调动工作或离职时，必须与接管人员办清交接手续。</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 xml:space="preserve">第三十条 </w:t>
      </w:r>
      <w:r>
        <w:rPr>
          <w:rFonts w:hint="eastAsia" w:ascii="宋体" w:hAnsi="宋体"/>
          <w:b/>
          <w:bCs/>
          <w:sz w:val="28"/>
          <w:szCs w:val="28"/>
          <w:lang w:val="en-US" w:eastAsia="zh-CN"/>
        </w:rPr>
        <w:t xml:space="preserve"> </w:t>
      </w:r>
      <w:r>
        <w:rPr>
          <w:rFonts w:hint="eastAsia" w:ascii="宋体" w:hAnsi="宋体"/>
          <w:sz w:val="28"/>
          <w:szCs w:val="28"/>
        </w:rPr>
        <w:t>本单位换届或更换法定代表人之前必须进行财务审计。</w:t>
      </w:r>
    </w:p>
    <w:p>
      <w:pPr>
        <w:tabs>
          <w:tab w:val="left" w:pos="0"/>
        </w:tabs>
        <w:snapToGrid w:val="0"/>
        <w:spacing w:line="460" w:lineRule="exact"/>
        <w:ind w:firstLine="540" w:firstLineChars="192"/>
        <w:rPr>
          <w:rFonts w:ascii="宋体" w:hAnsi="宋体"/>
          <w:sz w:val="28"/>
          <w:szCs w:val="28"/>
        </w:rPr>
      </w:pPr>
      <w:r>
        <w:rPr>
          <w:rFonts w:hint="eastAsia" w:ascii="宋体" w:hAnsi="宋体"/>
          <w:b/>
          <w:bCs/>
          <w:sz w:val="28"/>
          <w:szCs w:val="28"/>
        </w:rPr>
        <w:t xml:space="preserve">第三十一条 </w:t>
      </w:r>
      <w:r>
        <w:rPr>
          <w:rFonts w:hint="eastAsia" w:ascii="宋体" w:hAnsi="宋体"/>
          <w:b/>
          <w:bCs/>
          <w:sz w:val="28"/>
          <w:szCs w:val="28"/>
          <w:lang w:val="en-US" w:eastAsia="zh-CN"/>
        </w:rPr>
        <w:t xml:space="preserve"> </w:t>
      </w:r>
      <w:r>
        <w:rPr>
          <w:rFonts w:hint="eastAsia" w:ascii="宋体" w:hAnsi="宋体"/>
          <w:sz w:val="28"/>
          <w:szCs w:val="28"/>
        </w:rPr>
        <w:t>本单位按照《民办非企业单位登记管理暂行条例》的规定，自觉接受登记管理机关组织的年度检查。</w:t>
      </w:r>
    </w:p>
    <w:p>
      <w:pPr>
        <w:tabs>
          <w:tab w:val="left" w:pos="0"/>
        </w:tabs>
        <w:snapToGrid w:val="0"/>
        <w:spacing w:line="460" w:lineRule="exact"/>
        <w:ind w:firstLine="540" w:firstLineChars="192"/>
        <w:rPr>
          <w:rFonts w:ascii="宋体" w:hAnsi="宋体"/>
          <w:sz w:val="30"/>
          <w:szCs w:val="30"/>
        </w:rPr>
      </w:pPr>
      <w:r>
        <w:rPr>
          <w:rFonts w:hint="eastAsia" w:ascii="宋体" w:hAnsi="宋体"/>
          <w:b/>
          <w:bCs/>
          <w:sz w:val="28"/>
          <w:szCs w:val="28"/>
        </w:rPr>
        <w:t xml:space="preserve">第三十二条 </w:t>
      </w:r>
      <w:r>
        <w:rPr>
          <w:rFonts w:hint="eastAsia" w:ascii="宋体" w:hAnsi="宋体"/>
          <w:b/>
          <w:bCs/>
          <w:sz w:val="28"/>
          <w:szCs w:val="28"/>
          <w:lang w:val="en-US" w:eastAsia="zh-CN"/>
        </w:rPr>
        <w:t xml:space="preserve"> </w:t>
      </w:r>
      <w:r>
        <w:rPr>
          <w:rFonts w:hint="eastAsia" w:ascii="宋体" w:hAnsi="宋体"/>
          <w:sz w:val="28"/>
          <w:szCs w:val="28"/>
        </w:rPr>
        <w:t>本单位劳动用工、社会保险制度按国家法律、法规及国务院劳动保障行政部门的有关规定执行。</w:t>
      </w:r>
      <w:r>
        <w:rPr>
          <w:rFonts w:ascii="宋体" w:hAnsi="宋体"/>
          <w:sz w:val="30"/>
          <w:szCs w:val="30"/>
        </w:rPr>
        <w:t> </w:t>
      </w:r>
    </w:p>
    <w:p>
      <w:pPr>
        <w:tabs>
          <w:tab w:val="left" w:pos="0"/>
        </w:tabs>
        <w:snapToGrid w:val="0"/>
        <w:spacing w:line="460" w:lineRule="exact"/>
        <w:ind w:firstLine="576" w:firstLineChars="192"/>
        <w:rPr>
          <w:rFonts w:ascii="宋体" w:hAnsi="宋体"/>
          <w:sz w:val="30"/>
          <w:szCs w:val="30"/>
        </w:rPr>
      </w:pPr>
    </w:p>
    <w:p>
      <w:pPr>
        <w:snapToGrid w:val="0"/>
        <w:spacing w:line="460" w:lineRule="exact"/>
        <w:jc w:val="center"/>
        <w:rPr>
          <w:rFonts w:ascii="宋体" w:hAnsi="宋体"/>
          <w:b/>
          <w:bCs/>
          <w:sz w:val="28"/>
          <w:szCs w:val="28"/>
        </w:rPr>
      </w:pPr>
      <w:r>
        <w:rPr>
          <w:rFonts w:hint="eastAsia" w:ascii="宋体" w:hAnsi="宋体"/>
          <w:b/>
          <w:bCs/>
          <w:sz w:val="28"/>
          <w:szCs w:val="28"/>
        </w:rPr>
        <w:t>第六章</w:t>
      </w:r>
      <w:r>
        <w:rPr>
          <w:rFonts w:ascii="宋体" w:hAnsi="宋体"/>
          <w:b/>
          <w:bCs/>
          <w:sz w:val="28"/>
          <w:szCs w:val="28"/>
        </w:rPr>
        <w:t xml:space="preserve"> </w:t>
      </w:r>
      <w:r>
        <w:rPr>
          <w:rFonts w:hint="eastAsia" w:ascii="宋体" w:hAnsi="宋体"/>
          <w:b/>
          <w:bCs/>
          <w:sz w:val="28"/>
          <w:szCs w:val="28"/>
        </w:rPr>
        <w:t>党的建设</w:t>
      </w:r>
    </w:p>
    <w:p>
      <w:pPr>
        <w:spacing w:line="440" w:lineRule="exact"/>
        <w:ind w:firstLine="562" w:firstLineChars="200"/>
        <w:rPr>
          <w:rFonts w:ascii="宋体" w:hAnsi="宋体"/>
          <w:sz w:val="28"/>
          <w:szCs w:val="28"/>
        </w:rPr>
      </w:pPr>
      <w:r>
        <w:rPr>
          <w:rFonts w:hint="eastAsia" w:ascii="宋体" w:hAnsi="宋体"/>
          <w:b/>
          <w:bCs w:val="0"/>
          <w:sz w:val="28"/>
          <w:szCs w:val="28"/>
        </w:rPr>
        <w:t>第三十三条</w:t>
      </w: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sz w:val="28"/>
          <w:szCs w:val="28"/>
        </w:rPr>
        <w:t xml:space="preserve">建立中国共产党中山中学支部委员会（以下简称学校党支部），按照中国共产党章程规定，开展党的活动，加强党的建设，发挥政治引领作用，把握社会主义办学方向。 </w:t>
      </w:r>
    </w:p>
    <w:p>
      <w:pPr>
        <w:spacing w:line="440" w:lineRule="exact"/>
        <w:ind w:firstLine="560" w:firstLineChars="200"/>
        <w:rPr>
          <w:rFonts w:ascii="宋体" w:hAnsi="宋体"/>
          <w:sz w:val="28"/>
          <w:szCs w:val="28"/>
        </w:rPr>
      </w:pPr>
      <w:r>
        <w:rPr>
          <w:rFonts w:hint="eastAsia" w:ascii="宋体" w:hAnsi="宋体"/>
          <w:sz w:val="28"/>
          <w:szCs w:val="28"/>
        </w:rPr>
        <w:t>中山中学党支部组织关系隶属于中国共产党柳州市教育局直属机关委员会。</w:t>
      </w:r>
    </w:p>
    <w:p>
      <w:pPr>
        <w:spacing w:line="440" w:lineRule="exact"/>
        <w:ind w:firstLine="560" w:firstLineChars="200"/>
        <w:rPr>
          <w:rFonts w:ascii="宋体" w:hAnsi="宋体"/>
          <w:sz w:val="28"/>
          <w:szCs w:val="28"/>
        </w:rPr>
      </w:pPr>
      <w:r>
        <w:rPr>
          <w:rFonts w:hint="eastAsia" w:ascii="宋体" w:hAnsi="宋体"/>
          <w:sz w:val="28"/>
          <w:szCs w:val="28"/>
        </w:rPr>
        <w:t>学校党支部是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spacing w:line="440" w:lineRule="exact"/>
        <w:ind w:firstLine="560" w:firstLineChars="200"/>
        <w:rPr>
          <w:rFonts w:ascii="宋体" w:hAnsi="宋体"/>
          <w:sz w:val="28"/>
          <w:szCs w:val="28"/>
        </w:rPr>
      </w:pPr>
      <w:r>
        <w:rPr>
          <w:rFonts w:hint="eastAsia" w:ascii="宋体" w:hAnsi="宋体"/>
          <w:sz w:val="28"/>
          <w:szCs w:val="28"/>
        </w:rPr>
        <w:t>学校党支部书记是由民主投票，经教育局直属机关党委批准任命的，以后如有必要可根据组织原则由教育局委派任命。</w:t>
      </w:r>
    </w:p>
    <w:p>
      <w:pPr>
        <w:spacing w:line="440" w:lineRule="exact"/>
        <w:ind w:firstLine="560" w:firstLineChars="200"/>
        <w:rPr>
          <w:rFonts w:ascii="宋体" w:hAnsi="宋体"/>
          <w:sz w:val="28"/>
          <w:szCs w:val="28"/>
        </w:rPr>
      </w:pPr>
      <w:r>
        <w:rPr>
          <w:rFonts w:hint="eastAsia" w:ascii="宋体" w:hAnsi="宋体"/>
          <w:sz w:val="28"/>
          <w:szCs w:val="28"/>
        </w:rPr>
        <w:t>建立健全党组织参与决策和监督制度。涉及党的建设、思想政治工作和德育工作等事项，由学校党支部会议研究决定；涉及学校发展规划、重要改革、人事安排和师生员工切身利益等重大事项，学校党支部参与讨论研究，经党组织会议研究同意后再提交董事会作出决定；涉及教师引进、课程建设、教材选用、学术活动、对外交流等事项，学校党支部把好政治关，建立健全学校党支部与董事会日常沟通协商制度，以及学校党支部与行政领导班子联席会议制度；强化学校党支部对学校重要决策实施的监督，定期组织党员、教职工代表等听取校长工作报告以及学校重大事项情况通报。</w:t>
      </w:r>
    </w:p>
    <w:p>
      <w:pPr>
        <w:spacing w:line="440" w:lineRule="exact"/>
        <w:ind w:firstLine="560" w:firstLineChars="200"/>
        <w:rPr>
          <w:rFonts w:ascii="宋体" w:hAnsi="宋体"/>
          <w:sz w:val="28"/>
          <w:szCs w:val="28"/>
        </w:rPr>
      </w:pPr>
      <w:r>
        <w:rPr>
          <w:rFonts w:hint="eastAsia" w:ascii="宋体" w:hAnsi="宋体"/>
          <w:sz w:val="28"/>
          <w:szCs w:val="28"/>
        </w:rPr>
        <w:t>加强党员队伍建设。做好发展党员工作，严格党的组织生活，规范党员组织关系管理，从严教育管理党员。</w:t>
      </w:r>
    </w:p>
    <w:p>
      <w:pPr>
        <w:spacing w:line="440" w:lineRule="exact"/>
        <w:ind w:firstLine="560" w:firstLineChars="200"/>
        <w:rPr>
          <w:rFonts w:hint="eastAsia" w:ascii="宋体" w:hAnsi="宋体"/>
          <w:sz w:val="28"/>
          <w:szCs w:val="28"/>
        </w:rPr>
      </w:pPr>
      <w:r>
        <w:rPr>
          <w:rFonts w:hint="eastAsia" w:ascii="宋体" w:hAnsi="宋体"/>
          <w:sz w:val="28"/>
          <w:szCs w:val="28"/>
        </w:rPr>
        <w:t>加强思想政治教育和意识形态工作。学校党支部领导学校思想政治工作，推动习近平新时代中国特色社会主义思想进校园、进课堂进头脑，抓好学校德育工作，把思想政治教育融入学生学习生活各环节，促进全员全过程全方位育人，巩固学校思想文化和意识形态阵地。重视师德师风建设，加强思想政治工作队伍建设。</w:t>
      </w:r>
    </w:p>
    <w:p>
      <w:pPr>
        <w:spacing w:line="440" w:lineRule="exact"/>
        <w:ind w:firstLine="560" w:firstLineChars="200"/>
        <w:rPr>
          <w:rFonts w:hint="eastAsia" w:ascii="宋体" w:hAnsi="宋体"/>
          <w:sz w:val="28"/>
          <w:szCs w:val="28"/>
        </w:rPr>
      </w:pPr>
    </w:p>
    <w:p>
      <w:pPr>
        <w:snapToGrid w:val="0"/>
        <w:spacing w:line="460" w:lineRule="exact"/>
        <w:jc w:val="center"/>
        <w:rPr>
          <w:rFonts w:ascii="宋体" w:hAnsi="宋体"/>
          <w:b/>
          <w:bCs/>
          <w:sz w:val="28"/>
          <w:szCs w:val="28"/>
        </w:rPr>
      </w:pPr>
      <w:r>
        <w:rPr>
          <w:rFonts w:hint="eastAsia" w:ascii="宋体" w:hAnsi="宋体"/>
          <w:b/>
          <w:bCs/>
          <w:sz w:val="28"/>
          <w:szCs w:val="28"/>
        </w:rPr>
        <w:t>第七章</w:t>
      </w:r>
      <w:r>
        <w:rPr>
          <w:rFonts w:ascii="宋体" w:hAnsi="宋体"/>
          <w:b/>
          <w:bCs/>
          <w:sz w:val="28"/>
          <w:szCs w:val="28"/>
        </w:rPr>
        <w:t xml:space="preserve"> </w:t>
      </w:r>
      <w:r>
        <w:rPr>
          <w:rFonts w:hint="eastAsia" w:ascii="宋体" w:hAnsi="宋体"/>
          <w:b/>
          <w:bCs/>
          <w:sz w:val="28"/>
          <w:szCs w:val="28"/>
        </w:rPr>
        <w:t>章程的修改</w:t>
      </w:r>
    </w:p>
    <w:p>
      <w:pPr>
        <w:tabs>
          <w:tab w:val="left" w:pos="0"/>
        </w:tabs>
        <w:snapToGrid w:val="0"/>
        <w:spacing w:line="460" w:lineRule="exact"/>
        <w:ind w:firstLine="720" w:firstLineChars="256"/>
        <w:rPr>
          <w:rFonts w:hint="eastAsia" w:ascii="宋体" w:hAnsi="宋体"/>
          <w:sz w:val="28"/>
          <w:szCs w:val="28"/>
        </w:rPr>
      </w:pPr>
      <w:r>
        <w:rPr>
          <w:rFonts w:hint="eastAsia" w:ascii="宋体" w:hAnsi="宋体"/>
          <w:b/>
          <w:bCs/>
          <w:sz w:val="28"/>
          <w:szCs w:val="28"/>
        </w:rPr>
        <w:t xml:space="preserve">第三十四条 </w:t>
      </w:r>
      <w:r>
        <w:rPr>
          <w:rFonts w:hint="eastAsia" w:ascii="宋体" w:hAnsi="宋体"/>
          <w:b/>
          <w:bCs/>
          <w:sz w:val="28"/>
          <w:szCs w:val="28"/>
          <w:lang w:val="en-US" w:eastAsia="zh-CN"/>
        </w:rPr>
        <w:t xml:space="preserve"> </w:t>
      </w:r>
      <w:r>
        <w:rPr>
          <w:rFonts w:hint="eastAsia" w:ascii="宋体" w:hAnsi="宋体"/>
          <w:sz w:val="28"/>
          <w:szCs w:val="28"/>
        </w:rPr>
        <w:t>本章程的修改，由民革柳州市委会审议通过后15日内，报业务主管单位审查同意，自业务主管单位审查同意之日起30日内，报登记管理机关备案。</w:t>
      </w:r>
    </w:p>
    <w:p>
      <w:pPr>
        <w:tabs>
          <w:tab w:val="left" w:pos="0"/>
        </w:tabs>
        <w:snapToGrid w:val="0"/>
        <w:spacing w:line="460" w:lineRule="exact"/>
        <w:ind w:firstLine="716" w:firstLineChars="256"/>
        <w:rPr>
          <w:rFonts w:hint="eastAsia" w:ascii="宋体" w:hAnsi="宋体"/>
          <w:sz w:val="28"/>
          <w:szCs w:val="28"/>
        </w:rPr>
      </w:pPr>
    </w:p>
    <w:p>
      <w:pPr>
        <w:snapToGrid w:val="0"/>
        <w:spacing w:line="460" w:lineRule="exact"/>
        <w:jc w:val="center"/>
        <w:rPr>
          <w:rFonts w:ascii="宋体" w:hAnsi="宋体"/>
          <w:b/>
          <w:bCs/>
          <w:sz w:val="28"/>
          <w:szCs w:val="28"/>
        </w:rPr>
      </w:pPr>
      <w:r>
        <w:rPr>
          <w:rFonts w:hint="eastAsia" w:ascii="宋体" w:hAnsi="宋体"/>
          <w:b/>
          <w:bCs/>
          <w:sz w:val="28"/>
          <w:szCs w:val="28"/>
        </w:rPr>
        <w:t>第八章</w:t>
      </w:r>
      <w:r>
        <w:rPr>
          <w:rFonts w:ascii="宋体" w:hAnsi="宋体"/>
          <w:b/>
          <w:bCs/>
          <w:sz w:val="28"/>
          <w:szCs w:val="28"/>
        </w:rPr>
        <w:t xml:space="preserve"> </w:t>
      </w:r>
      <w:r>
        <w:rPr>
          <w:rFonts w:hint="eastAsia" w:ascii="宋体" w:hAnsi="宋体"/>
          <w:b/>
          <w:bCs/>
          <w:sz w:val="28"/>
          <w:szCs w:val="28"/>
        </w:rPr>
        <w:t>终止和终止后资产处理</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 xml:space="preserve">第三十五条 </w:t>
      </w:r>
      <w:r>
        <w:rPr>
          <w:rFonts w:hint="eastAsia" w:ascii="宋体" w:hAnsi="宋体"/>
          <w:b/>
          <w:bCs/>
          <w:sz w:val="28"/>
          <w:szCs w:val="28"/>
          <w:lang w:val="en-US" w:eastAsia="zh-CN"/>
        </w:rPr>
        <w:t xml:space="preserve"> </w:t>
      </w:r>
      <w:r>
        <w:rPr>
          <w:rFonts w:hint="eastAsia" w:ascii="宋体" w:hAnsi="宋体"/>
          <w:sz w:val="28"/>
          <w:szCs w:val="28"/>
        </w:rPr>
        <w:t>本单位有下列情形之一的，应当终止</w:t>
      </w:r>
      <w:r>
        <w:rPr>
          <w:rFonts w:ascii="宋体" w:hAnsi="宋体"/>
          <w:sz w:val="28"/>
          <w:szCs w:val="28"/>
        </w:rPr>
        <w:t>:</w:t>
      </w:r>
    </w:p>
    <w:p>
      <w:pPr>
        <w:numPr>
          <w:numId w:val="0"/>
        </w:numPr>
        <w:tabs>
          <w:tab w:val="left" w:pos="0"/>
        </w:tabs>
        <w:snapToGrid w:val="0"/>
        <w:spacing w:line="460" w:lineRule="exact"/>
        <w:ind w:left="641" w:leftChars="0"/>
        <w:rPr>
          <w:rFonts w:ascii="宋体" w:hAnsi="宋体"/>
          <w:sz w:val="28"/>
          <w:szCs w:val="28"/>
        </w:rPr>
      </w:pPr>
      <w:r>
        <w:rPr>
          <w:rFonts w:hint="eastAsia" w:ascii="宋体" w:hAnsi="宋体"/>
          <w:sz w:val="28"/>
          <w:szCs w:val="28"/>
          <w:lang w:eastAsia="zh-CN"/>
        </w:rPr>
        <w:t>（一）</w:t>
      </w:r>
      <w:r>
        <w:rPr>
          <w:rFonts w:hint="eastAsia" w:ascii="宋体" w:hAnsi="宋体"/>
          <w:sz w:val="28"/>
          <w:szCs w:val="28"/>
        </w:rPr>
        <w:t>经民革柳州市委会决定解散的以下情形：</w:t>
      </w:r>
    </w:p>
    <w:p>
      <w:pPr>
        <w:tabs>
          <w:tab w:val="left" w:pos="0"/>
        </w:tabs>
        <w:snapToGrid w:val="0"/>
        <w:spacing w:line="460" w:lineRule="exact"/>
        <w:ind w:firstLine="1400" w:firstLineChars="500"/>
        <w:rPr>
          <w:rFonts w:ascii="宋体" w:hAnsi="宋体"/>
          <w:sz w:val="28"/>
          <w:szCs w:val="28"/>
        </w:rPr>
      </w:pPr>
      <w:r>
        <w:rPr>
          <w:rFonts w:hint="eastAsia" w:ascii="宋体" w:hAnsi="宋体"/>
          <w:sz w:val="28"/>
          <w:szCs w:val="28"/>
        </w:rPr>
        <w:t>完成章程规定宗旨的；</w:t>
      </w:r>
    </w:p>
    <w:p>
      <w:pPr>
        <w:tabs>
          <w:tab w:val="left" w:pos="0"/>
        </w:tabs>
        <w:snapToGrid w:val="0"/>
        <w:spacing w:line="460" w:lineRule="exact"/>
        <w:ind w:firstLine="1400" w:firstLineChars="500"/>
        <w:rPr>
          <w:rFonts w:ascii="宋体" w:hAnsi="宋体"/>
          <w:sz w:val="28"/>
          <w:szCs w:val="28"/>
        </w:rPr>
      </w:pPr>
      <w:r>
        <w:rPr>
          <w:rFonts w:hint="eastAsia" w:ascii="宋体" w:hAnsi="宋体"/>
          <w:sz w:val="28"/>
          <w:szCs w:val="28"/>
        </w:rPr>
        <w:t>无法按照章程规定的宗旨继续开展活动的；</w:t>
      </w:r>
    </w:p>
    <w:p>
      <w:pPr>
        <w:tabs>
          <w:tab w:val="left" w:pos="0"/>
        </w:tabs>
        <w:snapToGrid w:val="0"/>
        <w:spacing w:line="460" w:lineRule="exact"/>
        <w:ind w:firstLine="1400" w:firstLineChars="500"/>
        <w:rPr>
          <w:rFonts w:ascii="宋体" w:hAnsi="宋体"/>
          <w:sz w:val="28"/>
          <w:szCs w:val="28"/>
        </w:rPr>
      </w:pPr>
      <w:r>
        <w:rPr>
          <w:rFonts w:hint="eastAsia" w:ascii="宋体" w:hAnsi="宋体"/>
          <w:sz w:val="28"/>
          <w:szCs w:val="28"/>
        </w:rPr>
        <w:t>发生分立、合并的。</w:t>
      </w:r>
    </w:p>
    <w:p>
      <w:pPr>
        <w:numPr>
          <w:ilvl w:val="0"/>
          <w:numId w:val="5"/>
        </w:numPr>
        <w:spacing w:line="460" w:lineRule="exact"/>
        <w:rPr>
          <w:rFonts w:ascii="宋体" w:hAnsi="宋体"/>
          <w:sz w:val="28"/>
          <w:szCs w:val="28"/>
        </w:rPr>
      </w:pPr>
      <w:r>
        <w:rPr>
          <w:rFonts w:hint="eastAsia" w:ascii="宋体" w:hAnsi="宋体"/>
          <w:sz w:val="28"/>
          <w:szCs w:val="28"/>
        </w:rPr>
        <w:t>办学期限届满，经民革柳州市委会决定不再继续办学的；</w:t>
      </w:r>
    </w:p>
    <w:p>
      <w:pPr>
        <w:spacing w:line="460" w:lineRule="exact"/>
        <w:ind w:firstLine="560" w:firstLineChars="200"/>
        <w:rPr>
          <w:rFonts w:ascii="宋体" w:hAnsi="宋体"/>
          <w:sz w:val="28"/>
          <w:szCs w:val="28"/>
        </w:rPr>
      </w:pPr>
      <w:r>
        <w:rPr>
          <w:rFonts w:hint="eastAsia" w:ascii="宋体" w:hAnsi="宋体"/>
          <w:sz w:val="28"/>
          <w:szCs w:val="28"/>
        </w:rPr>
        <w:t>（三）因管理不善或者其他原因无法实现办学目的，经董事会讨论通过，报民革柳州市委会同意并批准的；</w:t>
      </w:r>
    </w:p>
    <w:p>
      <w:pPr>
        <w:numPr>
          <w:numId w:val="0"/>
        </w:numPr>
        <w:spacing w:line="460" w:lineRule="exact"/>
        <w:ind w:left="560" w:leftChars="0"/>
        <w:rPr>
          <w:rFonts w:ascii="宋体" w:hAnsi="宋体"/>
          <w:sz w:val="28"/>
          <w:szCs w:val="28"/>
        </w:rPr>
      </w:pPr>
      <w:r>
        <w:rPr>
          <w:rFonts w:hint="eastAsia" w:ascii="宋体" w:hAnsi="宋体"/>
          <w:sz w:val="28"/>
          <w:szCs w:val="28"/>
          <w:lang w:eastAsia="zh-CN"/>
        </w:rPr>
        <w:t>（四）</w:t>
      </w:r>
      <w:r>
        <w:rPr>
          <w:rFonts w:hint="eastAsia" w:ascii="宋体" w:hAnsi="宋体"/>
          <w:sz w:val="28"/>
          <w:szCs w:val="28"/>
        </w:rPr>
        <w:t>被依法吊销办学许可证的；</w:t>
      </w:r>
    </w:p>
    <w:p>
      <w:pPr>
        <w:numPr>
          <w:numId w:val="0"/>
        </w:numPr>
        <w:spacing w:line="460" w:lineRule="exact"/>
        <w:ind w:left="560" w:leftChars="0"/>
        <w:rPr>
          <w:rFonts w:ascii="宋体" w:hAnsi="宋体"/>
          <w:sz w:val="28"/>
          <w:szCs w:val="28"/>
        </w:rPr>
      </w:pPr>
      <w:r>
        <w:rPr>
          <w:rFonts w:hint="eastAsia" w:ascii="宋体" w:hAnsi="宋体"/>
          <w:sz w:val="28"/>
          <w:szCs w:val="28"/>
          <w:lang w:eastAsia="zh-CN"/>
        </w:rPr>
        <w:t>（五）</w:t>
      </w:r>
      <w:r>
        <w:rPr>
          <w:rFonts w:hint="eastAsia" w:ascii="宋体" w:hAnsi="宋体"/>
          <w:sz w:val="28"/>
          <w:szCs w:val="28"/>
        </w:rPr>
        <w:t>因资不抵债无法继续办学的。</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 xml:space="preserve">第三十六条 </w:t>
      </w:r>
      <w:r>
        <w:rPr>
          <w:rFonts w:hint="eastAsia" w:ascii="宋体" w:hAnsi="宋体"/>
          <w:b/>
          <w:bCs/>
          <w:sz w:val="28"/>
          <w:szCs w:val="28"/>
          <w:lang w:val="en-US" w:eastAsia="zh-CN"/>
        </w:rPr>
        <w:t xml:space="preserve"> </w:t>
      </w:r>
      <w:r>
        <w:rPr>
          <w:rFonts w:hint="eastAsia" w:ascii="宋体" w:hAnsi="宋体"/>
          <w:sz w:val="28"/>
          <w:szCs w:val="28"/>
        </w:rPr>
        <w:t>本单位终止，应当在民革柳州市委会决定后15日内，报业务主管单位审查同意。</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第三十七条</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sz w:val="28"/>
          <w:szCs w:val="28"/>
        </w:rPr>
        <w:t>本单位办理注销登记前，应当在登记管理机关、业务主管单位和有关机关的指导下成立清算组织，清理债权债务，处理剩余财产，完成清算工作。</w:t>
      </w:r>
    </w:p>
    <w:p>
      <w:pPr>
        <w:tabs>
          <w:tab w:val="left" w:pos="1120"/>
        </w:tabs>
        <w:snapToGrid w:val="0"/>
        <w:spacing w:line="460" w:lineRule="exact"/>
        <w:ind w:firstLine="716" w:firstLineChars="256"/>
        <w:rPr>
          <w:rFonts w:ascii="宋体" w:hAnsi="宋体"/>
          <w:sz w:val="28"/>
          <w:szCs w:val="28"/>
        </w:rPr>
      </w:pPr>
      <w:r>
        <w:rPr>
          <w:rFonts w:hint="eastAsia" w:ascii="宋体" w:hAnsi="宋体"/>
          <w:sz w:val="28"/>
          <w:szCs w:val="28"/>
        </w:rPr>
        <w:t>剩余财产，应当按照有关法律、法规的规定处理。清算期间，不进行清算以外的活动。</w:t>
      </w:r>
    </w:p>
    <w:p>
      <w:pPr>
        <w:tabs>
          <w:tab w:val="left" w:pos="1120"/>
        </w:tabs>
        <w:snapToGrid w:val="0"/>
        <w:spacing w:line="460" w:lineRule="exact"/>
        <w:ind w:firstLine="716" w:firstLineChars="256"/>
        <w:rPr>
          <w:rFonts w:ascii="宋体" w:hAnsi="宋体"/>
          <w:sz w:val="28"/>
          <w:szCs w:val="28"/>
        </w:rPr>
      </w:pPr>
      <w:r>
        <w:rPr>
          <w:rFonts w:hint="eastAsia" w:ascii="宋体" w:hAnsi="宋体"/>
          <w:sz w:val="28"/>
          <w:szCs w:val="28"/>
        </w:rPr>
        <w:t>本单位应当自完成清算之日起15日内，向登记管理机关办理注销登记。</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 xml:space="preserve">第三十八条 </w:t>
      </w:r>
      <w:r>
        <w:rPr>
          <w:rFonts w:hint="eastAsia" w:ascii="宋体" w:hAnsi="宋体"/>
          <w:b/>
          <w:bCs/>
          <w:sz w:val="28"/>
          <w:szCs w:val="28"/>
          <w:lang w:val="en-US" w:eastAsia="zh-CN"/>
        </w:rPr>
        <w:t xml:space="preserve"> </w:t>
      </w:r>
      <w:r>
        <w:rPr>
          <w:rFonts w:hint="eastAsia" w:ascii="宋体" w:hAnsi="宋体"/>
          <w:sz w:val="28"/>
          <w:szCs w:val="28"/>
        </w:rPr>
        <w:t>本单位自登记管理机关发出注销登记证明文件之日起，即为终止。</w:t>
      </w:r>
      <w:r>
        <w:rPr>
          <w:rFonts w:ascii="宋体" w:hAnsi="宋体"/>
          <w:sz w:val="28"/>
          <w:szCs w:val="28"/>
        </w:rPr>
        <w:t> </w:t>
      </w:r>
    </w:p>
    <w:p>
      <w:pPr>
        <w:snapToGrid w:val="0"/>
        <w:spacing w:line="460" w:lineRule="exact"/>
        <w:jc w:val="center"/>
        <w:rPr>
          <w:rFonts w:hint="eastAsia" w:ascii="宋体" w:hAnsi="宋体"/>
          <w:b/>
          <w:bCs/>
          <w:sz w:val="28"/>
          <w:szCs w:val="28"/>
        </w:rPr>
      </w:pPr>
    </w:p>
    <w:p>
      <w:pPr>
        <w:snapToGrid w:val="0"/>
        <w:spacing w:line="460" w:lineRule="exact"/>
        <w:jc w:val="center"/>
        <w:rPr>
          <w:rFonts w:ascii="宋体" w:hAnsi="宋体"/>
          <w:b/>
          <w:bCs/>
          <w:sz w:val="28"/>
          <w:szCs w:val="28"/>
        </w:rPr>
      </w:pPr>
      <w:r>
        <w:rPr>
          <w:rFonts w:hint="eastAsia" w:ascii="宋体" w:hAnsi="宋体"/>
          <w:b/>
          <w:bCs/>
          <w:sz w:val="28"/>
          <w:szCs w:val="28"/>
        </w:rPr>
        <w:t>第九章</w:t>
      </w:r>
      <w:r>
        <w:rPr>
          <w:rFonts w:ascii="宋体" w:hAnsi="宋体"/>
          <w:b/>
          <w:bCs/>
          <w:sz w:val="28"/>
          <w:szCs w:val="28"/>
        </w:rPr>
        <w:t xml:space="preserve"> </w:t>
      </w:r>
      <w:r>
        <w:rPr>
          <w:rFonts w:hint="eastAsia" w:ascii="宋体" w:hAnsi="宋体"/>
          <w:b/>
          <w:bCs/>
          <w:sz w:val="28"/>
          <w:szCs w:val="28"/>
        </w:rPr>
        <w:t>附则</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第三十九条</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sz w:val="28"/>
          <w:szCs w:val="28"/>
        </w:rPr>
        <w:t>本章程经董事会表决，并报民革柳州市委会审议通过。</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 xml:space="preserve">第四十条 </w:t>
      </w:r>
      <w:r>
        <w:rPr>
          <w:rFonts w:hint="eastAsia" w:ascii="宋体" w:hAnsi="宋体"/>
          <w:b/>
          <w:bCs/>
          <w:sz w:val="28"/>
          <w:szCs w:val="28"/>
          <w:lang w:val="en-US" w:eastAsia="zh-CN"/>
        </w:rPr>
        <w:t xml:space="preserve"> </w:t>
      </w:r>
      <w:r>
        <w:rPr>
          <w:rFonts w:hint="eastAsia" w:ascii="宋体" w:hAnsi="宋体"/>
          <w:sz w:val="28"/>
          <w:szCs w:val="28"/>
        </w:rPr>
        <w:t>本章程的解释权属民革柳州市委会。</w:t>
      </w:r>
    </w:p>
    <w:p>
      <w:pPr>
        <w:tabs>
          <w:tab w:val="left" w:pos="0"/>
        </w:tabs>
        <w:snapToGrid w:val="0"/>
        <w:spacing w:line="460" w:lineRule="exact"/>
        <w:ind w:firstLine="720" w:firstLineChars="256"/>
        <w:rPr>
          <w:rFonts w:ascii="宋体" w:hAnsi="宋体"/>
          <w:sz w:val="28"/>
          <w:szCs w:val="28"/>
        </w:rPr>
      </w:pPr>
      <w:r>
        <w:rPr>
          <w:rFonts w:hint="eastAsia" w:ascii="宋体" w:hAnsi="宋体"/>
          <w:b/>
          <w:bCs/>
          <w:sz w:val="28"/>
          <w:szCs w:val="28"/>
        </w:rPr>
        <w:t>第四十一条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本章程自登记管理机关核准（备案）之日起生效。</w:t>
      </w:r>
    </w:p>
    <w:p>
      <w:pPr>
        <w:tabs>
          <w:tab w:val="left" w:pos="0"/>
        </w:tabs>
        <w:snapToGrid w:val="0"/>
        <w:spacing w:line="460" w:lineRule="exact"/>
        <w:rPr>
          <w:rFonts w:ascii="宋体" w:hAnsi="宋体"/>
          <w:sz w:val="30"/>
          <w:szCs w:val="30"/>
        </w:rPr>
      </w:pPr>
    </w:p>
    <w:p>
      <w:pPr>
        <w:tabs>
          <w:tab w:val="left" w:pos="0"/>
        </w:tabs>
        <w:snapToGrid w:val="0"/>
        <w:spacing w:line="460" w:lineRule="exact"/>
        <w:rPr>
          <w:rFonts w:ascii="宋体" w:hAnsi="宋体"/>
          <w:sz w:val="30"/>
          <w:szCs w:val="30"/>
        </w:rPr>
      </w:pPr>
    </w:p>
    <w:p>
      <w:pPr>
        <w:tabs>
          <w:tab w:val="left" w:pos="0"/>
        </w:tabs>
        <w:snapToGrid w:val="0"/>
        <w:spacing w:line="460" w:lineRule="exact"/>
        <w:ind w:firstLine="768" w:firstLineChars="256"/>
        <w:rPr>
          <w:rFonts w:ascii="宋体" w:hAnsi="宋体"/>
          <w:sz w:val="30"/>
          <w:szCs w:val="30"/>
        </w:rPr>
      </w:pPr>
    </w:p>
    <w:p>
      <w:pPr>
        <w:tabs>
          <w:tab w:val="left" w:pos="0"/>
        </w:tabs>
        <w:snapToGrid w:val="0"/>
        <w:spacing w:line="460" w:lineRule="exact"/>
        <w:ind w:firstLine="768" w:firstLineChars="256"/>
        <w:jc w:val="both"/>
        <w:rPr>
          <w:rFonts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柳州市中山中学（盖章）</w:t>
      </w:r>
    </w:p>
    <w:p>
      <w:pPr>
        <w:tabs>
          <w:tab w:val="left" w:pos="0"/>
        </w:tabs>
        <w:snapToGrid w:val="0"/>
        <w:spacing w:line="460" w:lineRule="exact"/>
        <w:ind w:firstLine="768" w:firstLineChars="256"/>
        <w:jc w:val="both"/>
        <w:rPr>
          <w:rFonts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bookmarkStart w:id="0" w:name="_GoBack"/>
      <w:bookmarkEnd w:id="0"/>
      <w:r>
        <w:rPr>
          <w:rFonts w:hint="eastAsia" w:ascii="宋体" w:hAnsi="宋体"/>
          <w:sz w:val="30"/>
          <w:szCs w:val="30"/>
        </w:rPr>
        <w:t>2022年4月25日</w:t>
      </w:r>
    </w:p>
    <w:p>
      <w:pPr>
        <w:tabs>
          <w:tab w:val="left" w:pos="0"/>
        </w:tabs>
        <w:snapToGrid w:val="0"/>
        <w:spacing w:line="460" w:lineRule="exact"/>
        <w:ind w:firstLine="768" w:firstLineChars="256"/>
        <w:jc w:val="right"/>
        <w:rPr>
          <w:rFonts w:ascii="宋体" w:hAnsi="宋体"/>
          <w:sz w:val="30"/>
          <w:szCs w:val="30"/>
        </w:rPr>
      </w:pPr>
    </w:p>
    <w:sectPr>
      <w:footerReference r:id="rId3" w:type="default"/>
      <w:footerReference r:id="rId4" w:type="even"/>
      <w:pgSz w:w="11906" w:h="16838"/>
      <w:pgMar w:top="1304" w:right="1474" w:bottom="119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17049"/>
    <w:multiLevelType w:val="multilevel"/>
    <w:tmpl w:val="17D17049"/>
    <w:lvl w:ilvl="0" w:tentative="0">
      <w:start w:val="2"/>
      <w:numFmt w:val="japaneseCounting"/>
      <w:lvlText w:val="（%1）"/>
      <w:lvlJc w:val="left"/>
      <w:pPr>
        <w:ind w:left="1415" w:hanging="855"/>
      </w:pPr>
      <w:rPr>
        <w:rFonts w:hint="default"/>
      </w:rPr>
    </w:lvl>
    <w:lvl w:ilvl="1" w:tentative="0">
      <w:start w:val="5"/>
      <w:numFmt w:val="japaneseCounting"/>
      <w:lvlText w:val="（%2）"/>
      <w:lvlJc w:val="left"/>
      <w:pPr>
        <w:ind w:left="1835" w:hanging="855"/>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971C815"/>
    <w:multiLevelType w:val="singleLevel"/>
    <w:tmpl w:val="5971C815"/>
    <w:lvl w:ilvl="0" w:tentative="0">
      <w:start w:val="1"/>
      <w:numFmt w:val="chineseCounting"/>
      <w:suff w:val="nothing"/>
      <w:lvlText w:val="（%1）"/>
      <w:lvlJc w:val="left"/>
    </w:lvl>
  </w:abstractNum>
  <w:abstractNum w:abstractNumId="2">
    <w:nsid w:val="5971CBAE"/>
    <w:multiLevelType w:val="singleLevel"/>
    <w:tmpl w:val="5971CBAE"/>
    <w:lvl w:ilvl="0" w:tentative="0">
      <w:start w:val="2"/>
      <w:numFmt w:val="chineseCounting"/>
      <w:suff w:val="nothing"/>
      <w:lvlText w:val="（%1）"/>
      <w:lvlJc w:val="left"/>
    </w:lvl>
  </w:abstractNum>
  <w:abstractNum w:abstractNumId="3">
    <w:nsid w:val="5971CD64"/>
    <w:multiLevelType w:val="singleLevel"/>
    <w:tmpl w:val="5971CD64"/>
    <w:lvl w:ilvl="0" w:tentative="0">
      <w:start w:val="3"/>
      <w:numFmt w:val="chineseCounting"/>
      <w:suff w:val="nothing"/>
      <w:lvlText w:val="（%1）"/>
      <w:lvlJc w:val="left"/>
    </w:lvl>
  </w:abstractNum>
  <w:abstractNum w:abstractNumId="4">
    <w:nsid w:val="6058739F"/>
    <w:multiLevelType w:val="singleLevel"/>
    <w:tmpl w:val="6058739F"/>
    <w:lvl w:ilvl="0" w:tentative="0">
      <w:start w:val="6"/>
      <w:numFmt w:val="chineseCounting"/>
      <w:suff w:val="space"/>
      <w:lvlText w:val="第%1条"/>
      <w:lvlJc w:val="left"/>
      <w:rPr>
        <w:rFonts w:hint="eastAsia"/>
        <w:b/>
        <w:bC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1Zjc1OGMyZDkyYzI4Njg4NzZiODIwNzgwYmY5OTMifQ=="/>
  </w:docVars>
  <w:rsids>
    <w:rsidRoot w:val="00172A27"/>
    <w:rsid w:val="000203FC"/>
    <w:rsid w:val="00040031"/>
    <w:rsid w:val="00047F6B"/>
    <w:rsid w:val="00094B6F"/>
    <w:rsid w:val="000A12E9"/>
    <w:rsid w:val="000A7495"/>
    <w:rsid w:val="000B608A"/>
    <w:rsid w:val="000F7181"/>
    <w:rsid w:val="00100F3B"/>
    <w:rsid w:val="00131832"/>
    <w:rsid w:val="00150373"/>
    <w:rsid w:val="00153483"/>
    <w:rsid w:val="00172A27"/>
    <w:rsid w:val="00177412"/>
    <w:rsid w:val="001942C0"/>
    <w:rsid w:val="001A7C7F"/>
    <w:rsid w:val="001A7E46"/>
    <w:rsid w:val="001B15A9"/>
    <w:rsid w:val="001B74DD"/>
    <w:rsid w:val="001C11AB"/>
    <w:rsid w:val="001D2A87"/>
    <w:rsid w:val="001D48AC"/>
    <w:rsid w:val="00215B35"/>
    <w:rsid w:val="00222CBE"/>
    <w:rsid w:val="00224666"/>
    <w:rsid w:val="00236DF1"/>
    <w:rsid w:val="00253CCD"/>
    <w:rsid w:val="00254089"/>
    <w:rsid w:val="002728CC"/>
    <w:rsid w:val="00272B6B"/>
    <w:rsid w:val="00276F96"/>
    <w:rsid w:val="002A350D"/>
    <w:rsid w:val="002A723E"/>
    <w:rsid w:val="002B08F8"/>
    <w:rsid w:val="002C79B6"/>
    <w:rsid w:val="002D3444"/>
    <w:rsid w:val="002E4EA6"/>
    <w:rsid w:val="002F4EE1"/>
    <w:rsid w:val="00302F55"/>
    <w:rsid w:val="00306188"/>
    <w:rsid w:val="00314CF5"/>
    <w:rsid w:val="00333286"/>
    <w:rsid w:val="00343521"/>
    <w:rsid w:val="00395704"/>
    <w:rsid w:val="003A0474"/>
    <w:rsid w:val="003A33AA"/>
    <w:rsid w:val="003B0384"/>
    <w:rsid w:val="003B39D4"/>
    <w:rsid w:val="003F027F"/>
    <w:rsid w:val="00406F03"/>
    <w:rsid w:val="00442B4A"/>
    <w:rsid w:val="00446754"/>
    <w:rsid w:val="00462F1A"/>
    <w:rsid w:val="00480CEA"/>
    <w:rsid w:val="004A0EFE"/>
    <w:rsid w:val="004A3BAF"/>
    <w:rsid w:val="004B0ADD"/>
    <w:rsid w:val="004B305D"/>
    <w:rsid w:val="004D0056"/>
    <w:rsid w:val="004D3CA6"/>
    <w:rsid w:val="004D63CC"/>
    <w:rsid w:val="004D649C"/>
    <w:rsid w:val="005115ED"/>
    <w:rsid w:val="00513C3A"/>
    <w:rsid w:val="00526D74"/>
    <w:rsid w:val="00541CC9"/>
    <w:rsid w:val="00551B6C"/>
    <w:rsid w:val="00560A87"/>
    <w:rsid w:val="00565964"/>
    <w:rsid w:val="00567220"/>
    <w:rsid w:val="00593EB7"/>
    <w:rsid w:val="005B00B3"/>
    <w:rsid w:val="005E5FB1"/>
    <w:rsid w:val="005E719D"/>
    <w:rsid w:val="005F327D"/>
    <w:rsid w:val="00653BBC"/>
    <w:rsid w:val="006673EB"/>
    <w:rsid w:val="00676251"/>
    <w:rsid w:val="006765B8"/>
    <w:rsid w:val="00680265"/>
    <w:rsid w:val="0069190D"/>
    <w:rsid w:val="00697009"/>
    <w:rsid w:val="006A151B"/>
    <w:rsid w:val="006B7BCC"/>
    <w:rsid w:val="006D1160"/>
    <w:rsid w:val="006E772A"/>
    <w:rsid w:val="007034C2"/>
    <w:rsid w:val="007065C1"/>
    <w:rsid w:val="0076210F"/>
    <w:rsid w:val="00772AF9"/>
    <w:rsid w:val="00777870"/>
    <w:rsid w:val="00796ADE"/>
    <w:rsid w:val="007A42E0"/>
    <w:rsid w:val="007A4A3C"/>
    <w:rsid w:val="007B2575"/>
    <w:rsid w:val="007C45D5"/>
    <w:rsid w:val="007D4BF5"/>
    <w:rsid w:val="007E48FB"/>
    <w:rsid w:val="007E4BD8"/>
    <w:rsid w:val="00803B06"/>
    <w:rsid w:val="00855F77"/>
    <w:rsid w:val="00865F34"/>
    <w:rsid w:val="00891902"/>
    <w:rsid w:val="00894A36"/>
    <w:rsid w:val="008A608C"/>
    <w:rsid w:val="008C1FBB"/>
    <w:rsid w:val="008C2911"/>
    <w:rsid w:val="008C632A"/>
    <w:rsid w:val="008C6A9C"/>
    <w:rsid w:val="008E7E9E"/>
    <w:rsid w:val="009113AE"/>
    <w:rsid w:val="00922E8F"/>
    <w:rsid w:val="00942D40"/>
    <w:rsid w:val="0094348D"/>
    <w:rsid w:val="00964427"/>
    <w:rsid w:val="00972786"/>
    <w:rsid w:val="00997411"/>
    <w:rsid w:val="009C3CB8"/>
    <w:rsid w:val="009E7B13"/>
    <w:rsid w:val="00A064D1"/>
    <w:rsid w:val="00A13EB0"/>
    <w:rsid w:val="00A20545"/>
    <w:rsid w:val="00A329A4"/>
    <w:rsid w:val="00A937B1"/>
    <w:rsid w:val="00AC0B44"/>
    <w:rsid w:val="00AC7CF3"/>
    <w:rsid w:val="00AD47E8"/>
    <w:rsid w:val="00AE15B2"/>
    <w:rsid w:val="00AE18EE"/>
    <w:rsid w:val="00AE57DC"/>
    <w:rsid w:val="00AF11D8"/>
    <w:rsid w:val="00AF77B2"/>
    <w:rsid w:val="00B10568"/>
    <w:rsid w:val="00B1134D"/>
    <w:rsid w:val="00B32F0E"/>
    <w:rsid w:val="00B62DAD"/>
    <w:rsid w:val="00B642BB"/>
    <w:rsid w:val="00B732CB"/>
    <w:rsid w:val="00B944A8"/>
    <w:rsid w:val="00BD566D"/>
    <w:rsid w:val="00BE145A"/>
    <w:rsid w:val="00BE36E5"/>
    <w:rsid w:val="00BE5274"/>
    <w:rsid w:val="00BE62F1"/>
    <w:rsid w:val="00C028B4"/>
    <w:rsid w:val="00C04EBA"/>
    <w:rsid w:val="00C06304"/>
    <w:rsid w:val="00C165B2"/>
    <w:rsid w:val="00C17E86"/>
    <w:rsid w:val="00C21905"/>
    <w:rsid w:val="00C329EC"/>
    <w:rsid w:val="00C43D74"/>
    <w:rsid w:val="00C85926"/>
    <w:rsid w:val="00C96A8C"/>
    <w:rsid w:val="00D17FE3"/>
    <w:rsid w:val="00D22CA1"/>
    <w:rsid w:val="00D31248"/>
    <w:rsid w:val="00D35A82"/>
    <w:rsid w:val="00D3745F"/>
    <w:rsid w:val="00D53BDE"/>
    <w:rsid w:val="00D57598"/>
    <w:rsid w:val="00D86974"/>
    <w:rsid w:val="00D86CF9"/>
    <w:rsid w:val="00DB7DCC"/>
    <w:rsid w:val="00DC14EB"/>
    <w:rsid w:val="00DD0DDF"/>
    <w:rsid w:val="00DD5876"/>
    <w:rsid w:val="00DD6B96"/>
    <w:rsid w:val="00DE6CB7"/>
    <w:rsid w:val="00E055E9"/>
    <w:rsid w:val="00E568DD"/>
    <w:rsid w:val="00E74313"/>
    <w:rsid w:val="00E74B10"/>
    <w:rsid w:val="00E8167A"/>
    <w:rsid w:val="00E82475"/>
    <w:rsid w:val="00EA5B72"/>
    <w:rsid w:val="00EB6C1A"/>
    <w:rsid w:val="00EF4763"/>
    <w:rsid w:val="00F07C14"/>
    <w:rsid w:val="00F17C52"/>
    <w:rsid w:val="00F37BFE"/>
    <w:rsid w:val="00F44D5A"/>
    <w:rsid w:val="00F930C5"/>
    <w:rsid w:val="00FA0F5F"/>
    <w:rsid w:val="00FA562C"/>
    <w:rsid w:val="00FD1B30"/>
    <w:rsid w:val="00FD7F7E"/>
    <w:rsid w:val="45B81765"/>
    <w:rsid w:val="7B58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黑体" w:eastAsia="黑体"/>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napToGrid w:val="0"/>
    </w:pPr>
    <w:rPr>
      <w:rFonts w:ascii="仿宋_GB2312" w:eastAsia="仿宋_GB2312"/>
      <w:sz w:val="28"/>
      <w:bdr w:val="single" w:color="auto" w:sz="4" w:space="0"/>
    </w:rPr>
  </w:style>
  <w:style w:type="character" w:styleId="8">
    <w:name w:val="page number"/>
    <w:basedOn w:val="7"/>
    <w:qFormat/>
    <w:uiPriority w:val="0"/>
  </w:style>
  <w:style w:type="character" w:customStyle="1" w:styleId="9">
    <w:name w:val="页眉 Char"/>
    <w:link w:val="4"/>
    <w:qFormat/>
    <w:uiPriority w:val="0"/>
    <w:rPr>
      <w:kern w:val="2"/>
      <w:sz w:val="18"/>
      <w:szCs w:val="18"/>
    </w:rPr>
  </w:style>
  <w:style w:type="paragraph" w:customStyle="1" w:styleId="10">
    <w:name w:val="彩色底纹 - 强调文字颜色 1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4505</Words>
  <Characters>4520</Characters>
  <Lines>34</Lines>
  <Paragraphs>9</Paragraphs>
  <TotalTime>73</TotalTime>
  <ScaleCrop>false</ScaleCrop>
  <LinksUpToDate>false</LinksUpToDate>
  <CharactersWithSpaces>4676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2022-04-22T10:01:00Z</dcterms:created>
  <dc:creator>lnn</dc:creator>
  <cp:lastModifiedBy>Administrator</cp:lastModifiedBy>
  <cp:lastPrinted>2022-04-25T10:12:00Z</cp:lastPrinted>
  <dcterms:modified xsi:type="dcterms:W3CDTF">2022-05-30T09:46:30Z</dcterms:modified>
  <dc:title>民办非企业单位（法人）章程示范文本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09486D82CFF546C2A589B37AF77043F9</vt:lpwstr>
  </property>
</Properties>
</file>