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“三好学生”、“优秀学生干部”等奖励</w:t>
      </w:r>
    </w:p>
    <w:p>
      <w:pPr>
        <w:widowControl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表彰</w:t>
      </w:r>
      <w:r>
        <w:rPr>
          <w:rFonts w:hint="eastAsia" w:ascii="方正小标宋简体" w:eastAsia="方正小标宋简体" w:hAnsiTheme="minorEastAsia"/>
          <w:sz w:val="44"/>
          <w:szCs w:val="44"/>
        </w:rPr>
        <w:t>事项办事指南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1134"/>
        <w:gridCol w:w="3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事项名称</w:t>
            </w:r>
          </w:p>
        </w:tc>
        <w:tc>
          <w:tcPr>
            <w:tcW w:w="1134" w:type="dxa"/>
            <w:vMerge w:val="restart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申报材料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3652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“三好学生”、“优秀学生干部”等奖励表彰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 </w:t>
            </w:r>
            <w:r>
              <w:rPr>
                <w:rFonts w:hint="eastAsia" w:ascii="宋体" w:hAnsi="宋体" w:eastAsia="宋体" w:cs="Times New Roman"/>
                <w:szCs w:val="21"/>
              </w:rPr>
              <w:t>××县区“三好学生”、“优秀学生干部”、“品德优秀学生”、“先进班集体”推荐数据统计表</w:t>
            </w:r>
            <w:r>
              <w:rPr>
                <w:rFonts w:hint="eastAsia" w:ascii="宋体" w:hAnsi="宋体"/>
                <w:szCs w:val="21"/>
              </w:rPr>
              <w:t>；原件；2份；加盖单位公章。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 </w:t>
            </w:r>
            <w:r>
              <w:rPr>
                <w:rFonts w:hint="eastAsia" w:ascii="宋体" w:hAnsi="宋体" w:eastAsia="宋体" w:cs="Times New Roman"/>
                <w:szCs w:val="21"/>
              </w:rPr>
              <w:t>××县区“三好学生”、“优秀学生干部”、“品德优秀学生”、“先进班集体”推荐名单及统计表</w:t>
            </w:r>
            <w:r>
              <w:rPr>
                <w:rFonts w:hint="eastAsia" w:ascii="宋体" w:hAnsi="宋体"/>
                <w:szCs w:val="21"/>
              </w:rPr>
              <w:t>；原件；2份；加盖单位公章。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3. </w:t>
            </w:r>
            <w:r>
              <w:rPr>
                <w:rFonts w:hint="eastAsia" w:ascii="宋体" w:hAnsi="宋体" w:eastAsia="宋体" w:cs="Times New Roman"/>
                <w:szCs w:val="21"/>
              </w:rPr>
              <w:t>柳州市××学校“三好学生”、“优秀学生干部”、“品德优秀学生”、“先进班集体”推荐名单及统计表</w:t>
            </w:r>
            <w:r>
              <w:rPr>
                <w:rFonts w:hint="eastAsia" w:ascii="宋体" w:hAnsi="宋体"/>
                <w:szCs w:val="21"/>
              </w:rPr>
              <w:t>；原件；2份；加盖单位公章。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服务单位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服务流程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52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柳州市教育局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jc w:val="lef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color w:val="000000"/>
                <w:sz w:val="32"/>
                <w:szCs w:val="32"/>
              </w:rPr>
              <w:t xml:space="preserve">详见办理流程图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设定依据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收费情况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3652" w:type="dxa"/>
          </w:tcPr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1.《广西壮族自治区义务教育学籍管理实施办法》（桂教规范〔2013〕2 号）第三十五条 对德、智、体、美等方面表现突出或在某方面表现突出的 学生，各级教育行政部门和义务教育学校要及时以“三好学生”、“优秀学生 干部”等适当方式予以表扬、表彰和奖励，并记入学生档案。小学连续六年、 初中连续三年被评为“三好学生”的，在毕业时，学校应授予“优秀学生” 称号。要严格规范评选“三好学生”、“优秀学生干部”的程序，对学生奖励 由班主任提出，召开由学校领导、学生班主任、有关任课教师和学生代表参 加的评议会，经学校审核和公示，最后由学校校务会议决定，校长签署后公 布。 </w:t>
            </w:r>
          </w:p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2.《广西壮族自治区普通高中学籍管理实施办法》（桂教基教〔2014〕25 号）第三十条 学校教育要面向全体学生，以学生发展为本，以鼓励和表扬 为主。对德、智、体、美、劳诸方面表现优秀或在某方面成绩突出的学生， 各级教育行政部门和学校应予表扬、表彰和奖励，并记入学生档案。</w:t>
            </w:r>
          </w:p>
          <w:p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3.《普通中等专业学校学生学籍管理规定》（1994 年 4 月 1 日国家教育 委员会发布）第三十七条 对德智体全面发展或在思想品德、学业成绩、社 会工作、锻炼身体、课外活动等某一方面表现突出的学生，可分别授予“三 好学生”称号或其他单项荣誉称号，并给以一定奖励，有关材料应存入学生 的档案。</w:t>
            </w:r>
          </w:p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4.《职业高级中学学生学籍管理暂行规定》（1992 年 3 月 12 日国家教育 委员会发布）第三十三条 对德、智、体、美、劳全面发展表现突出及有某 方面突出事迹的学生，学校可分别授予“三好学生”“优秀学生干部”称号或 单项荣誉称号，记入学生档案。对各学年均被评为“三好学生”的应届毕业 生，可授予“优秀毕业生”称号，颁发《优秀毕业生荣誉证书》。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无收费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服务对象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法定时限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/>
                <w:color w:val="000000"/>
                <w:szCs w:val="24"/>
              </w:rPr>
              <w:t>柳州市辖区内中小学校（含中高等职业学校、特殊教育学校）在校并具有本校学籍的学生。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default" w:ascii="仿宋_GB2312" w:hAnsi="黑体" w:eastAsia="仿宋_GB2312"/>
                <w:sz w:val="32"/>
                <w:szCs w:val="32"/>
                <w:lang w:val="en"/>
              </w:rPr>
              <w:t>20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受理窗口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承诺时限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3652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柳州市鱼峰区龙湖路13号柳州市民服务中心南楼2楼综合服务厅1-20号综合窗口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default" w:ascii="仿宋_GB2312" w:hAnsi="黑体" w:eastAsia="仿宋_GB2312"/>
                <w:sz w:val="32"/>
                <w:szCs w:val="32"/>
                <w:lang w:val="en" w:eastAsia="zh-CN"/>
              </w:rPr>
              <w:t>5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咨询电话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“最多跑一次”实施方式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3652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0772-2810882</w:t>
            </w:r>
            <w:bookmarkStart w:id="0" w:name="_GoBack"/>
            <w:bookmarkEnd w:id="0"/>
          </w:p>
        </w:tc>
        <w:tc>
          <w:tcPr>
            <w:tcW w:w="1134" w:type="dxa"/>
            <w:vMerge w:val="continue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现场一次办结</w:t>
            </w:r>
          </w:p>
        </w:tc>
      </w:tr>
    </w:tbl>
    <w:p>
      <w:pPr>
        <w:rPr>
          <w:rFonts w:ascii="方正小标宋简体" w:eastAsia="方正小标宋简体"/>
          <w:sz w:val="10"/>
          <w:szCs w:val="1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24547"/>
    <w:rsid w:val="000277D5"/>
    <w:rsid w:val="00142975"/>
    <w:rsid w:val="001507A6"/>
    <w:rsid w:val="001C2C5F"/>
    <w:rsid w:val="00383221"/>
    <w:rsid w:val="004F5F45"/>
    <w:rsid w:val="00624547"/>
    <w:rsid w:val="006755B5"/>
    <w:rsid w:val="006D53E6"/>
    <w:rsid w:val="007C0332"/>
    <w:rsid w:val="009F2C19"/>
    <w:rsid w:val="00AE0F90"/>
    <w:rsid w:val="00C2750B"/>
    <w:rsid w:val="00DD20E5"/>
    <w:rsid w:val="00DF4DED"/>
    <w:rsid w:val="00EB7B63"/>
    <w:rsid w:val="00FC20C1"/>
    <w:rsid w:val="2FFE794D"/>
    <w:rsid w:val="43E8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179</Words>
  <Characters>1024</Characters>
  <Lines>8</Lines>
  <Paragraphs>2</Paragraphs>
  <TotalTime>6</TotalTime>
  <ScaleCrop>false</ScaleCrop>
  <LinksUpToDate>false</LinksUpToDate>
  <CharactersWithSpaces>1201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2019-08-16T17:00:00Z</dcterms:created>
  <dc:creator>user</dc:creator>
  <cp:lastModifiedBy>gxxc</cp:lastModifiedBy>
  <cp:lastPrinted>2019-11-21T08:19:00Z</cp:lastPrinted>
  <dcterms:modified xsi:type="dcterms:W3CDTF">2023-08-15T16:16:25Z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