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70" w:lineRule="exact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教师申诉处理流程图</w:t>
      </w:r>
    </w:p>
    <w:p>
      <w:pPr>
        <w:adjustRightInd w:val="0"/>
        <w:snapToGrid w:val="0"/>
        <w:spacing w:line="570" w:lineRule="exact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（法定办结期限30个工作日，承诺办结时限10个工作日）</w:t>
      </w:r>
    </w:p>
    <w:p>
      <w:r>
        <w:pict>
          <v:shape id="_x0000_s1028" o:spid="_x0000_s1028" o:spt="202" type="#_x0000_t202" style="position:absolute;left:0pt;margin-left:324pt;margin-top:13.2pt;height:133.2pt;width:84.75pt;z-index:251639808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材料不齐全，表述不清楚，不符合法定形式的，当场或3个工作日内返回材料，并发放一次性补正告知，通知5日内补正</w:t>
                  </w:r>
                </w:p>
              </w:txbxContent>
            </v:textbox>
          </v:shape>
        </w:pict>
      </w:r>
      <w:r>
        <w:pict>
          <v:shape id="_x0000_s1026" o:spid="_x0000_s1026" o:spt="202" type="#_x0000_t202" style="position:absolute;left:0pt;margin-left:78pt;margin-top:9.15pt;height:58.65pt;width:237pt;z-index:251640832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00" w:lineRule="exact"/>
                    <w:jc w:val="center"/>
                    <w:rPr>
                      <w:rFonts w:ascii="宋体" w:hAnsi="宋体"/>
                      <w:b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sz w:val="21"/>
                      <w:szCs w:val="21"/>
                    </w:rPr>
                    <w:t>申诉人提出申诉</w:t>
                  </w:r>
                </w:p>
                <w:p>
                  <w:pPr>
                    <w:spacing w:line="300" w:lineRule="exac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教师对学校或者其他教育机构侵犯其合法权益，或者对学校或者其他教育机构作出的处理不服</w:t>
                  </w:r>
                </w:p>
              </w:txbxContent>
            </v:textbox>
          </v:shape>
        </w:pict>
      </w:r>
    </w:p>
    <w:p/>
    <w:p>
      <w:r>
        <w:pict>
          <v:shape id="_x0000_s1041" o:spid="_x0000_s1041" o:spt="32" type="#_x0000_t32" style="position:absolute;left:0pt;margin-left:225pt;margin-top:5.4pt;height:15.75pt;width:0.05pt;z-index:251641856;mso-width-relative:page;mso-height-relative:page;" o:connectortype="straight" filled="f" coordsize="21600,21600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_x0000_s1027" o:spid="_x0000_s1027" o:spt="202" type="#_x0000_t202" style="position:absolute;left:0pt;margin-left:135pt;margin-top:21pt;height:39pt;width:162pt;z-index:251642880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 w:hAnsi="宋体"/>
                      <w:b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sz w:val="21"/>
                      <w:szCs w:val="21"/>
                    </w:rPr>
                    <w:t>受理</w:t>
                  </w:r>
                </w:p>
                <w:p>
                  <w:pPr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  <w:lang w:val="en-US" w:eastAsia="zh-CN"/>
                    </w:rPr>
                    <w:t>1</w:t>
                  </w: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个工作日内</w:t>
                  </w:r>
                </w:p>
              </w:txbxContent>
            </v:textbox>
          </v:shape>
        </w:pict>
      </w:r>
      <w:r>
        <w:pict>
          <v:shape id="_x0000_s1030" o:spid="_x0000_s1030" o:spt="202" type="#_x0000_t202" style="position:absolute;left:0pt;margin-left:45pt;margin-top:13.2pt;height:101.4pt;width:66pt;z-index:251643904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不符合受理条件的，发出不予受理通知书，说明理由</w:t>
                  </w:r>
                </w:p>
              </w:txbxContent>
            </v:textbox>
          </v:shape>
        </w:pict>
      </w:r>
    </w:p>
    <w:p>
      <w:r>
        <w:pict>
          <v:shape id="_x0000_s1042" o:spid="_x0000_s1042" o:spt="32" type="#_x0000_t32" style="position:absolute;left:0pt;margin-left:225pt;margin-top:28.8pt;height:14.25pt;width:0pt;z-index:251644928;mso-width-relative:page;mso-height-relative:page;" o:connectortype="straight" filled="f" coordsize="21600,21600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_x0000_s1046" o:spid="_x0000_s1046" o:spt="32" type="#_x0000_t32" style="position:absolute;left:0pt;flip:x;margin-left:108pt;margin-top:13.2pt;height:0pt;width:27.75pt;z-index:251645952;mso-width-relative:page;mso-height-relative:page;" o:connectortype="straight" filled="f" coordsize="21600,21600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_x0000_s1045" o:spid="_x0000_s1045" o:spt="32" type="#_x0000_t32" style="position:absolute;left:0pt;margin-left:297pt;margin-top:13.2pt;height:0pt;width:28.5pt;z-index:251646976;mso-width-relative:page;mso-height-relative:page;" o:connectortype="straight" filled="f" coordsize="21600,21600">
            <v:path arrowok="t"/>
            <v:fill on="f" focussize="0,0"/>
            <v:stroke weight="1.25pt" endarrow="block"/>
            <v:imagedata o:title=""/>
            <o:lock v:ext="edit"/>
          </v:shape>
        </w:pict>
      </w:r>
    </w:p>
    <w:p>
      <w:r>
        <w:pict>
          <v:shape id="_x0000_s1029" o:spid="_x0000_s1029" o:spt="202" type="#_x0000_t202" style="position:absolute;left:0pt;margin-left:126pt;margin-top:13.2pt;height:54.6pt;width:189pt;z-index:251648000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通知被申诉人在收到申诉书副本之日起5日内提出书面答复，提交相关证据、依据和其他相关材料</w:t>
                  </w:r>
                </w:p>
              </w:txbxContent>
            </v:textbox>
          </v:shape>
        </w:pict>
      </w:r>
    </w:p>
    <w:p/>
    <w:p>
      <w:r>
        <w:pict>
          <v:shape id="_x0000_s1043" o:spid="_x0000_s1043" o:spt="32" type="#_x0000_t32" style="position:absolute;left:0pt;margin-left:225pt;margin-top:5.4pt;height:16.4pt;width:0pt;z-index:251649024;mso-width-relative:page;mso-height-relative:page;" o:connectortype="straight" filled="f" coordsize="21600,21600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_x0000_s1031" o:spid="_x0000_s1031" o:spt="202" type="#_x0000_t202" style="position:absolute;left:0pt;margin-left:90pt;margin-top:21pt;height:39pt;width:270pt;z-index:251650048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00" w:lineRule="exact"/>
                    <w:jc w:val="center"/>
                    <w:rPr>
                      <w:rFonts w:ascii="宋体" w:hAnsi="宋体"/>
                      <w:b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sz w:val="21"/>
                      <w:szCs w:val="21"/>
                    </w:rPr>
                    <w:t>调查取证</w:t>
                  </w:r>
                </w:p>
                <w:p>
                  <w:pPr>
                    <w:spacing w:line="300" w:lineRule="exact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以书面审理为主，必要时现场调查取证，听取双方意见</w:t>
                  </w:r>
                </w:p>
              </w:txbxContent>
            </v:textbox>
          </v:shape>
        </w:pict>
      </w:r>
    </w:p>
    <w:p>
      <w:r>
        <w:pict>
          <v:shape id="_x0000_s1044" o:spid="_x0000_s1044" o:spt="32" type="#_x0000_t32" style="position:absolute;left:0pt;margin-left:225pt;margin-top:28.8pt;height:15.6pt;width:0pt;z-index:251651072;mso-width-relative:page;mso-height-relative:page;" o:connectortype="straight" filled="f" coordsize="21600,21600">
            <v:path arrowok="t"/>
            <v:fill on="f" focussize="0,0"/>
            <v:stroke weight="1.25pt" endarrow="block"/>
            <v:imagedata o:title=""/>
            <o:lock v:ext="edit"/>
          </v:shape>
        </w:pict>
      </w:r>
    </w:p>
    <w:p>
      <w:r>
        <w:pict>
          <v:shape id="_x0000_s1032" o:spid="_x0000_s1032" o:spt="202" type="#_x0000_t202" style="position:absolute;left:0pt;margin-left:117pt;margin-top:13.2pt;height:39pt;width:219pt;z-index:251652096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 w:hAnsi="宋体"/>
                      <w:b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sz w:val="21"/>
                      <w:szCs w:val="21"/>
                    </w:rPr>
                    <w:t>决定</w:t>
                  </w:r>
                </w:p>
                <w:p>
                  <w:pPr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自接到申诉之日起</w:t>
                  </w:r>
                  <w:r>
                    <w:rPr>
                      <w:rFonts w:hint="eastAsia" w:ascii="宋体" w:hAnsi="宋体"/>
                      <w:sz w:val="21"/>
                      <w:szCs w:val="21"/>
                      <w:lang w:val="en-US" w:eastAsia="zh-CN"/>
                    </w:rPr>
                    <w:t>4</w:t>
                  </w: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个工作日内作出</w:t>
                  </w:r>
                </w:p>
              </w:txbxContent>
            </v:textbox>
          </v:shape>
        </w:pict>
      </w:r>
    </w:p>
    <w:p>
      <w:r>
        <w:pict>
          <v:shape id="_x0000_s1047" o:spid="_x0000_s1047" o:spt="32" type="#_x0000_t32" style="position:absolute;left:0pt;margin-left:225pt;margin-top:21pt;height:15.6pt;width:0pt;z-index:251653120;mso-width-relative:page;mso-height-relative:page;" o:connectortype="straight" filled="f" coordsize="21600,21600">
            <v:path arrowok="t"/>
            <v:fill on="f" focussize="0,0"/>
            <v:stroke weight="1.25pt"/>
            <v:imagedata o:title=""/>
            <o:lock v:ext="edit"/>
          </v:shape>
        </w:pict>
      </w:r>
    </w:p>
    <w:p>
      <w:r>
        <w:pict>
          <v:shape id="_x0000_s1048" o:spid="_x0000_s1048" o:spt="32" type="#_x0000_t32" style="position:absolute;left:0pt;margin-left:90pt;margin-top:5.4pt;height:0.05pt;width:297pt;z-index:251654144;mso-width-relative:page;mso-height-relative:page;" o:connectortype="straight" filled="f" coordsize="21600,21600">
            <v:path arrowok="t"/>
            <v:fill on="f" focussize="0,0"/>
            <v:stroke weight="1.25pt"/>
            <v:imagedata o:title=""/>
            <o:lock v:ext="edit"/>
          </v:shape>
        </w:pict>
      </w:r>
      <w:r>
        <w:pict>
          <v:shape id="_x0000_s1049" o:spid="_x0000_s1049" o:spt="32" type="#_x0000_t32" style="position:absolute;left:0pt;margin-left:90pt;margin-top:5.4pt;height:17.1pt;width:0pt;z-index:251655168;mso-width-relative:page;mso-height-relative:page;" o:connectortype="straight" filled="f" coordsize="21600,21600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_x0000_s1033" o:spid="_x0000_s1033" o:spt="202" type="#_x0000_t202" style="position:absolute;left:0pt;margin-left:45pt;margin-top:21pt;height:78pt;width:75pt;z-index:251656192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事实清楚，证据确凿，程序合法，内容适当的，决定维持</w:t>
                  </w:r>
                </w:p>
              </w:txbxContent>
            </v:textbox>
          </v:shape>
        </w:pict>
      </w:r>
      <w:r>
        <w:pict>
          <v:shape id="_x0000_s1052" o:spid="_x0000_s1052" o:spt="32" type="#_x0000_t32" style="position:absolute;left:0pt;margin-left:387pt;margin-top:5.4pt;height:16.35pt;width:0pt;z-index:251657216;mso-width-relative:page;mso-height-relative:page;" o:connectortype="straight" filled="f" coordsize="21600,21600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_x0000_s1036" o:spid="_x0000_s1036" o:spt="202" type="#_x0000_t202" style="position:absolute;left:0pt;margin-left:360pt;margin-top:21pt;height:78pt;width:69pt;z-index:251658240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被申诉人在申诉期间改变原处理行为的，决定终止</w:t>
                  </w:r>
                </w:p>
              </w:txbxContent>
            </v:textbox>
          </v:shape>
        </w:pict>
      </w:r>
      <w:r>
        <w:pict>
          <v:shape id="_x0000_s1051" o:spid="_x0000_s1051" o:spt="32" type="#_x0000_t32" style="position:absolute;left:0pt;margin-left:306pt;margin-top:5.4pt;height:16.35pt;width:0pt;z-index:251659264;mso-width-relative:page;mso-height-relative:page;" o:connectortype="straight" filled="f" coordsize="21600,21600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_x0000_s1035" o:spid="_x0000_s1035" o:spt="202" type="#_x0000_t202" style="position:absolute;left:0pt;margin-left:270pt;margin-top:21pt;height:78pt;width:74.25pt;z-index:251660288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撤销已无实质意义，确认被申诉人行为违法或违反相关规定</w:t>
                  </w:r>
                </w:p>
              </w:txbxContent>
            </v:textbox>
          </v:shape>
        </w:pict>
      </w:r>
      <w:r>
        <w:pict>
          <v:shape id="_x0000_s1034" o:spid="_x0000_s1034" o:spt="202" type="#_x0000_t202" style="position:absolute;left:0pt;margin-left:135pt;margin-top:21pt;height:78pt;width:119.25pt;z-index:251661312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事实不清，证据不足，程序违法，处理明显不当或被申诉人未在规定期限内提交答复的，决定撤销，同时责令限期重新作出决定</w:t>
                  </w:r>
                </w:p>
              </w:txbxContent>
            </v:textbox>
          </v:shape>
        </w:pict>
      </w:r>
      <w:r>
        <w:pict>
          <v:shape id="_x0000_s1050" o:spid="_x0000_s1050" o:spt="32" type="#_x0000_t32" style="position:absolute;left:0pt;margin-left:198pt;margin-top:5.4pt;height:16.35pt;width:0pt;z-index:251662336;mso-width-relative:page;mso-height-relative:page;" o:connectortype="straight" filled="f" coordsize="21600,21600">
            <v:path arrowok="t"/>
            <v:fill on="f" focussize="0,0"/>
            <v:stroke weight="1.25pt" endarrow="block"/>
            <v:imagedata o:title=""/>
            <o:lock v:ext="edit"/>
          </v:shape>
        </w:pict>
      </w:r>
    </w:p>
    <w:p/>
    <w:p/>
    <w:p>
      <w:r>
        <w:pict>
          <v:shape id="_x0000_s1054" o:spid="_x0000_s1054" o:spt="32" type="#_x0000_t32" style="position:absolute;left:0pt;margin-left:243pt;margin-top:21pt;height:15.6pt;width:0pt;z-index:251663360;mso-width-relative:page;mso-height-relative:page;" o:connectortype="straight" filled="f" coordsize="21600,21600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81pt;margin-top:21pt;height:0pt;width:315pt;z-index:251664384;mso-width-relative:page;mso-height-relative:page;" o:connectortype="straight" filled="f" coordsize="21600,21600">
            <v:path arrowok="t"/>
            <v:fill on="f" focussize="0,0"/>
            <v:stroke weight="1.25pt"/>
            <v:imagedata o:title=""/>
            <o:lock v:ext="edit"/>
          </v:shape>
        </w:pict>
      </w:r>
      <w:r>
        <w:pict>
          <v:shape id="_x0000_s1059" o:spid="_x0000_s1059" o:spt="32" type="#_x0000_t32" style="position:absolute;left:0pt;flip:y;margin-left:396pt;margin-top:5.4pt;height:15.6pt;width:0.05pt;z-index:251665408;mso-width-relative:page;mso-height-relative:page;" o:connectortype="straight" filled="f" coordsize="21600,21600">
            <v:path arrowok="t"/>
            <v:fill on="f" focussize="0,0"/>
            <v:stroke weight="1.25pt"/>
            <v:imagedata o:title=""/>
            <o:lock v:ext="edit"/>
          </v:shape>
        </w:pict>
      </w:r>
      <w:r>
        <w:pict>
          <v:shape id="_x0000_s1058" o:spid="_x0000_s1058" o:spt="32" type="#_x0000_t32" style="position:absolute;left:0pt;flip:y;margin-left:315pt;margin-top:5.4pt;height:15.6pt;width:0.05pt;z-index:251666432;mso-width-relative:page;mso-height-relative:page;" o:connectortype="straight" filled="f" coordsize="21600,21600">
            <v:path arrowok="t"/>
            <v:fill on="f" focussize="0,0"/>
            <v:stroke weight="1.25pt"/>
            <v:imagedata o:title=""/>
            <o:lock v:ext="edit"/>
          </v:shape>
        </w:pict>
      </w:r>
      <w:r>
        <w:pict>
          <v:shape id="_x0000_s1057" o:spid="_x0000_s1057" o:spt="32" type="#_x0000_t32" style="position:absolute;left:0pt;flip:y;margin-left:198pt;margin-top:5.4pt;height:15.6pt;width:0.05pt;z-index:251667456;mso-width-relative:page;mso-height-relative:page;" o:connectortype="straight" filled="f" coordsize="21600,21600">
            <v:path arrowok="t"/>
            <v:fill on="f" focussize="0,0"/>
            <v:stroke weight="1.25pt"/>
            <v:imagedata o:title=""/>
            <o:lock v:ext="edit"/>
          </v:shape>
        </w:pict>
      </w:r>
      <w:r>
        <w:pict>
          <v:shape id="_x0000_s1056" o:spid="_x0000_s1056" o:spt="32" type="#_x0000_t32" style="position:absolute;left:0pt;flip:y;margin-left:81pt;margin-top:5.4pt;height:15.6pt;width:0.05pt;z-index:251668480;mso-width-relative:page;mso-height-relative:page;" o:connectortype="straight" filled="f" coordsize="21600,21600">
            <v:path arrowok="t"/>
            <v:fill on="f" focussize="0,0"/>
            <v:stroke weight="1.25pt"/>
            <v:imagedata o:title=""/>
            <o:lock v:ext="edit"/>
          </v:shape>
        </w:pict>
      </w:r>
    </w:p>
    <w:p>
      <w:r>
        <w:pict>
          <v:shape id="_x0000_s1060" o:spid="_x0000_s1060" o:spt="32" type="#_x0000_t32" style="position:absolute;left:0pt;margin-left:342pt;margin-top:28.8pt;height:15.6pt;width:0pt;z-index:251669504;mso-width-relative:page;mso-height-relative:page;" o:connectortype="straight" filled="f" coordsize="21600,21600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153pt;margin-top:28.8pt;height:15.6pt;width:0pt;z-index:251670528;mso-width-relative:page;mso-height-relative:page;" o:connectortype="straight" filled="f" coordsize="21600,21600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_x0000_s1055" o:spid="_x0000_s1055" o:spt="32" type="#_x0000_t32" style="position:absolute;left:0pt;margin-left:243pt;margin-top:28.8pt;height:15.6pt;width:0pt;z-index:251671552;mso-width-relative:page;mso-height-relative:page;" o:connectortype="straight" filled="f" coordsize="21600,21600">
            <v:path arrowok="t"/>
            <v:fill on="f" focussize="0,0"/>
            <v:stroke weight="1.25pt" endarrow="block"/>
            <v:imagedata o:title=""/>
            <o:lock v:ext="edit"/>
          </v:shape>
        </w:pict>
      </w:r>
      <w:r>
        <w:pict>
          <v:shape id="_x0000_s1037" o:spid="_x0000_s1037" o:spt="202" type="#_x0000_t202" style="position:absolute;left:0pt;margin-left:108pt;margin-top:5.4pt;height:23.9pt;width:267.75pt;z-index:251672576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ascii="宋体" w:hAnsi="宋体"/>
                      <w:b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sz w:val="21"/>
                      <w:szCs w:val="21"/>
                    </w:rPr>
                    <w:t>履行</w:t>
                  </w:r>
                </w:p>
              </w:txbxContent>
            </v:textbox>
          </v:shape>
        </w:pict>
      </w:r>
    </w:p>
    <w:p>
      <w:r>
        <w:pict>
          <v:shape id="_x0000_s1040" o:spid="_x0000_s1040" o:spt="202" type="#_x0000_t202" style="position:absolute;left:0pt;margin-left:288pt;margin-top:13.2pt;height:31.2pt;width:126.75pt;z-index:251673600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对决定不服，可依法提出行政复议或行政诉讼</w:t>
                  </w:r>
                </w:p>
              </w:txbxContent>
            </v:textbox>
          </v:shape>
        </w:pict>
      </w:r>
      <w:r>
        <w:pict>
          <v:shape id="_x0000_s1039" o:spid="_x0000_s1039" o:spt="202" type="#_x0000_t202" style="position:absolute;left:0pt;margin-left:189pt;margin-top:13.2pt;height:27.65pt;width:86.25pt;z-index:251674624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责令履行</w:t>
                  </w:r>
                </w:p>
              </w:txbxContent>
            </v:textbox>
          </v:shape>
        </w:pict>
      </w:r>
      <w:r>
        <w:pict>
          <v:shape id="_x0000_s1038" o:spid="_x0000_s1038" o:spt="202" type="#_x0000_t202" style="position:absolute;left:0pt;margin-left:99pt;margin-top:13.2pt;height:27.65pt;width:81.75pt;z-index:251675648;mso-width-relative:page;mso-height-relative:page;" coordsize="21600,21600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ascii="仿宋" w:hAnsi="仿宋" w:eastAsia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/>
                      <w:sz w:val="21"/>
                      <w:szCs w:val="21"/>
                    </w:rPr>
                    <w:t>依法履行</w:t>
                  </w:r>
                </w:p>
              </w:txbxContent>
            </v:textbox>
          </v:shape>
        </w:pict>
      </w:r>
    </w:p>
    <w:p/>
    <w:p/>
    <w:p/>
    <w:p>
      <w:pPr>
        <w:adjustRightInd w:val="0"/>
        <w:snapToGrid w:val="0"/>
        <w:spacing w:line="570" w:lineRule="exact"/>
        <w:ind w:firstLine="5529" w:firstLineChars="1728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570" w:lineRule="exact"/>
        <w:jc w:val="center"/>
        <w:rPr>
          <w:rFonts w:ascii="方正仿宋_GBK" w:hAnsi="仿宋_GB2312" w:eastAsia="方正仿宋_GBK"/>
          <w:b/>
          <w:sz w:val="32"/>
          <w:szCs w:val="32"/>
        </w:rPr>
      </w:pPr>
    </w:p>
    <w:p>
      <w:pPr>
        <w:rPr>
          <w:rFonts w:ascii="宋体" w:hAnsi="宋体"/>
          <w:sz w:val="21"/>
          <w:szCs w:val="21"/>
        </w:rPr>
      </w:pPr>
    </w:p>
    <w:p/>
    <w:p/>
    <w:p/>
    <w:p/>
    <w:p/>
    <w:p>
      <w:bookmarkStart w:id="0" w:name="_GoBack"/>
      <w:bookmarkEnd w:id="0"/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154B"/>
    <w:rsid w:val="00273BC3"/>
    <w:rsid w:val="00291475"/>
    <w:rsid w:val="002A3CAD"/>
    <w:rsid w:val="002C27F4"/>
    <w:rsid w:val="00411CE1"/>
    <w:rsid w:val="004F7BC3"/>
    <w:rsid w:val="00510A1C"/>
    <w:rsid w:val="005151E7"/>
    <w:rsid w:val="00524A04"/>
    <w:rsid w:val="0061154B"/>
    <w:rsid w:val="006A7389"/>
    <w:rsid w:val="007947E6"/>
    <w:rsid w:val="007954DB"/>
    <w:rsid w:val="007D1A0B"/>
    <w:rsid w:val="008B4815"/>
    <w:rsid w:val="00996161"/>
    <w:rsid w:val="00A93554"/>
    <w:rsid w:val="00AB22A5"/>
    <w:rsid w:val="00B570C0"/>
    <w:rsid w:val="00BE0906"/>
    <w:rsid w:val="00C03BEC"/>
    <w:rsid w:val="00C74290"/>
    <w:rsid w:val="00DA19E4"/>
    <w:rsid w:val="BA7B23C6"/>
    <w:rsid w:val="FE3EE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1"/>
        <o:r id="V:Rule2" type="connector" idref="#_x0000_s1042"/>
        <o:r id="V:Rule3" type="connector" idref="#_x0000_s1043"/>
        <o:r id="V:Rule4" type="connector" idref="#_x0000_s1044"/>
        <o:r id="V:Rule5" type="connector" idref="#_x0000_s1045"/>
        <o:r id="V:Rule6" type="connector" idref="#_x0000_s1046"/>
        <o:r id="V:Rule7" type="connector" idref="#_x0000_s1047"/>
        <o:r id="V:Rule8" type="connector" idref="#_x0000_s1048"/>
        <o:r id="V:Rule9" type="connector" idref="#_x0000_s1049"/>
        <o:r id="V:Rule10" type="connector" idref="#_x0000_s1050"/>
        <o:r id="V:Rule11" type="connector" idref="#_x0000_s1051"/>
        <o:r id="V:Rule12" type="connector" idref="#_x0000_s1052"/>
        <o:r id="V:Rule13" type="connector" idref="#_x0000_s1053"/>
        <o:r id="V:Rule14" type="connector" idref="#_x0000_s1054"/>
        <o:r id="V:Rule15" type="connector" idref="#_x0000_s1055"/>
        <o:r id="V:Rule16" type="connector" idref="#_x0000_s1056"/>
        <o:r id="V:Rule17" type="connector" idref="#_x0000_s1057"/>
        <o:r id="V:Rule18" type="connector" idref="#_x0000_s1058"/>
        <o:r id="V:Rule19" type="connector" idref="#_x0000_s1059"/>
        <o:r id="V:Rule20" type="connector" idref="#_x0000_s1060"/>
        <o:r id="V:Rule21" type="connector" idref="#_x0000_s106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  <customShpInfo spid="_x0000_s1026"/>
    <customShpInfo spid="_x0000_s1041"/>
    <customShpInfo spid="_x0000_s1027"/>
    <customShpInfo spid="_x0000_s1030"/>
    <customShpInfo spid="_x0000_s1042"/>
    <customShpInfo spid="_x0000_s1046"/>
    <customShpInfo spid="_x0000_s1045"/>
    <customShpInfo spid="_x0000_s1029"/>
    <customShpInfo spid="_x0000_s1043"/>
    <customShpInfo spid="_x0000_s1031"/>
    <customShpInfo spid="_x0000_s1044"/>
    <customShpInfo spid="_x0000_s1032"/>
    <customShpInfo spid="_x0000_s1047"/>
    <customShpInfo spid="_x0000_s1048"/>
    <customShpInfo spid="_x0000_s1049"/>
    <customShpInfo spid="_x0000_s1033"/>
    <customShpInfo spid="_x0000_s1052"/>
    <customShpInfo spid="_x0000_s1036"/>
    <customShpInfo spid="_x0000_s1051"/>
    <customShpInfo spid="_x0000_s1035"/>
    <customShpInfo spid="_x0000_s1034"/>
    <customShpInfo spid="_x0000_s1050"/>
    <customShpInfo spid="_x0000_s1054"/>
    <customShpInfo spid="_x0000_s1053"/>
    <customShpInfo spid="_x0000_s1059"/>
    <customShpInfo spid="_x0000_s1058"/>
    <customShpInfo spid="_x0000_s1057"/>
    <customShpInfo spid="_x0000_s1056"/>
    <customShpInfo spid="_x0000_s1060"/>
    <customShpInfo spid="_x0000_s1061"/>
    <customShpInfo spid="_x0000_s1055"/>
    <customShpInfo spid="_x0000_s1037"/>
    <customShpInfo spid="_x0000_s1040"/>
    <customShpInfo spid="_x0000_s1039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</Words>
  <Characters>89</Characters>
  <Lines>1</Lines>
  <Paragraphs>1</Paragraphs>
  <TotalTime>6</TotalTime>
  <ScaleCrop>false</ScaleCrop>
  <LinksUpToDate>false</LinksUpToDate>
  <CharactersWithSpaces>103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2021-05-14T16:06:00Z</dcterms:created>
  <dc:creator>张巍</dc:creator>
  <cp:lastModifiedBy>gxxc</cp:lastModifiedBy>
  <cp:lastPrinted>2019-08-16T17:26:00Z</cp:lastPrinted>
  <dcterms:modified xsi:type="dcterms:W3CDTF">2022-11-22T10:03:26Z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