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普通高中毕业证书审验及高中学历证书核发事项办事指南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1134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事项名称</w:t>
            </w:r>
          </w:p>
        </w:tc>
        <w:tc>
          <w:tcPr>
            <w:tcW w:w="1134" w:type="dxa"/>
            <w:vMerge w:val="restart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申报材料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3652" w:type="dxa"/>
          </w:tcPr>
          <w:p>
            <w:pPr>
              <w:pStyle w:val="9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普通高中毕业证书审验及高中学历证书核发</w:t>
            </w:r>
          </w:p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jc w:val="lef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服务单位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服务流程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柳州市教育局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pStyle w:val="9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详见办理流程图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设定依据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收费情况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 xml:space="preserve">  1.《中华人民共和国教育法》（1995年3月18日主席令第四十五号，2015年12月27日予以修改）第二十九条  学校及其他教育机构行使下列权利：（五）对受教育者颁发相应的学业证书；</w:t>
            </w:r>
            <w:r>
              <w:rPr>
                <w:rFonts w:hint="eastAsia"/>
                <w:szCs w:val="21"/>
              </w:rPr>
              <w:br w:type="textWrapping"/>
            </w:r>
            <w:r>
              <w:rPr>
                <w:rFonts w:hint="eastAsia"/>
                <w:szCs w:val="21"/>
              </w:rPr>
              <w:t xml:space="preserve">    第四十三条 受教育者享有下列权利：（三）在学业成绩和品行上获得公正评价，完成规定的学业后获得相应的学业证书、学位证书；2.《广西壮族自治区普通高中学籍管理实施办法》（桂教基教〔2014〕25号）第三条第二款  设区市教育行政部门负责管理本市普通高中学籍，指导学校的学籍管理工作，应用电子学籍系统进行相应管理。审验普通高中毕业证书。</w:t>
            </w:r>
            <w:r>
              <w:rPr>
                <w:rFonts w:hint="eastAsia"/>
                <w:szCs w:val="21"/>
              </w:rPr>
              <w:br w:type="textWrapping"/>
            </w:r>
            <w:r>
              <w:rPr>
                <w:rFonts w:hint="eastAsia"/>
                <w:szCs w:val="21"/>
              </w:rPr>
              <w:t xml:space="preserve">    第四十条　学生毕业证书损坏不予换发，遗失不予补发。确需学历证明的，由学校及县（市、区）、市教育行政部门审核后发给学历证明书。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不收费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服务对象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法定时限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3652" w:type="dxa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/>
                <w:szCs w:val="21"/>
              </w:rPr>
              <w:t>申请普通高中毕业证书和高中学历证书的学校</w:t>
            </w:r>
          </w:p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20个工作日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受理窗口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承诺时限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柳州市鱼峰区龙湖路13号柳州市民服务中心南楼2楼综合服务厅1-20号综合窗口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default" w:ascii="仿宋_GB2312" w:hAnsi="黑体" w:eastAsia="仿宋_GB2312"/>
                <w:sz w:val="32"/>
                <w:szCs w:val="32"/>
                <w:lang w:val="en"/>
              </w:rPr>
              <w:t>1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咨询电话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“最多跑一次”实施方式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3652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ab/>
            </w:r>
            <w:r>
              <w:rPr>
                <w:rFonts w:hint="eastAsia" w:ascii="仿宋_GB2312" w:eastAsia="仿宋_GB2312"/>
                <w:sz w:val="32"/>
                <w:szCs w:val="32"/>
              </w:rPr>
              <w:t>0772-2815947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32"/>
                <w:szCs w:val="32"/>
              </w:rPr>
              <w:t>现场一次办结</w:t>
            </w:r>
          </w:p>
        </w:tc>
      </w:tr>
    </w:tbl>
    <w:p>
      <w:pPr>
        <w:rPr>
          <w:rFonts w:ascii="方正小标宋简体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4547"/>
    <w:rsid w:val="000729B6"/>
    <w:rsid w:val="000A59CC"/>
    <w:rsid w:val="00292146"/>
    <w:rsid w:val="00326C0D"/>
    <w:rsid w:val="00404041"/>
    <w:rsid w:val="00552B28"/>
    <w:rsid w:val="00624547"/>
    <w:rsid w:val="0065624F"/>
    <w:rsid w:val="009107B3"/>
    <w:rsid w:val="009D2A40"/>
    <w:rsid w:val="00A14BEC"/>
    <w:rsid w:val="00B454A7"/>
    <w:rsid w:val="00CC5D2C"/>
    <w:rsid w:val="00D16A0B"/>
    <w:rsid w:val="00D558D3"/>
    <w:rsid w:val="00EB7B63"/>
    <w:rsid w:val="00FA2B8C"/>
    <w:rsid w:val="FEFFF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</Words>
  <Characters>480</Characters>
  <Lines>4</Lines>
  <Paragraphs>1</Paragraphs>
  <TotalTime>25</TotalTime>
  <ScaleCrop>false</ScaleCrop>
  <LinksUpToDate>false</LinksUpToDate>
  <CharactersWithSpaces>563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2019-08-16T15:15:00Z</dcterms:created>
  <dc:creator>user</dc:creator>
  <cp:lastModifiedBy>gxxc</cp:lastModifiedBy>
  <dcterms:modified xsi:type="dcterms:W3CDTF">2023-08-15T16:11:39Z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